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906F1" w14:textId="776E96E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9279D7">
        <w:rPr>
          <w:rFonts w:ascii="Arial" w:eastAsia="SimSun" w:hAnsi="Arial" w:cs="Times New Roman"/>
          <w:b/>
          <w:sz w:val="24"/>
          <w:szCs w:val="20"/>
          <w:lang w:val="en-150"/>
        </w:rPr>
        <w:t>96</w:t>
      </w:r>
      <w:r w:rsidR="00BE6A6F">
        <w:rPr>
          <w:rFonts w:ascii="Arial" w:eastAsia="SimSun" w:hAnsi="Arial" w:cs="Times New Roman"/>
          <w:b/>
          <w:sz w:val="24"/>
          <w:szCs w:val="20"/>
          <w:lang w:val="en-150"/>
        </w:rPr>
        <w:t>-</w:t>
      </w:r>
      <w:r w:rsidR="009279D7">
        <w:rPr>
          <w:rFonts w:ascii="Arial" w:eastAsia="SimSun" w:hAnsi="Arial" w:cs="Times New Roman"/>
          <w:b/>
          <w:sz w:val="24"/>
          <w:szCs w:val="20"/>
          <w:lang w:val="en-150"/>
        </w:rPr>
        <w:t>e</w:t>
      </w:r>
      <w:r w:rsidRPr="00841BCD">
        <w:rPr>
          <w:rFonts w:ascii="Arial" w:eastAsia="SimSun" w:hAnsi="Arial" w:cs="Times New Roman"/>
          <w:b/>
          <w:bCs/>
          <w:sz w:val="24"/>
          <w:szCs w:val="20"/>
          <w:lang w:val="en-GB"/>
        </w:rPr>
        <w:tab/>
      </w:r>
      <w:r w:rsidR="002C698D" w:rsidRPr="002C698D">
        <w:rPr>
          <w:rFonts w:ascii="Arial" w:eastAsia="SimSun" w:hAnsi="Arial" w:cs="Times New Roman"/>
          <w:b/>
          <w:bCs/>
          <w:sz w:val="24"/>
          <w:szCs w:val="20"/>
          <w:lang w:val="en-GB" w:eastAsia="ja-JP"/>
        </w:rPr>
        <w:t>R4-2011328</w:t>
      </w:r>
    </w:p>
    <w:p w14:paraId="474C0253" w14:textId="52D64F68" w:rsidR="00841BCD" w:rsidRPr="00ED0BB4" w:rsidRDefault="00ED0BB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150"/>
        </w:rPr>
      </w:pPr>
      <w:r>
        <w:rPr>
          <w:rFonts w:ascii="Arial" w:eastAsia="SimSun" w:hAnsi="Arial" w:cs="Times New Roman"/>
          <w:b/>
          <w:sz w:val="24"/>
          <w:szCs w:val="20"/>
          <w:lang w:val="en-150"/>
        </w:rPr>
        <w:t>Electronic Meeting</w:t>
      </w:r>
      <w:r w:rsidR="005C23A4">
        <w:rPr>
          <w:rFonts w:ascii="Arial" w:eastAsia="SimSun" w:hAnsi="Arial" w:cs="Times New Roman"/>
          <w:b/>
          <w:sz w:val="24"/>
          <w:szCs w:val="20"/>
          <w:lang w:val="en-GB"/>
        </w:rPr>
        <w:t xml:space="preserve">, </w:t>
      </w:r>
      <w:r>
        <w:rPr>
          <w:rFonts w:ascii="Arial" w:eastAsia="SimSun" w:hAnsi="Arial" w:cs="Times New Roman"/>
          <w:b/>
          <w:sz w:val="24"/>
          <w:szCs w:val="20"/>
          <w:lang w:val="en-150"/>
        </w:rPr>
        <w:t>17-28 Aug., 2020</w:t>
      </w:r>
    </w:p>
    <w:bookmarkEnd w:id="0"/>
    <w:bookmarkEnd w:id="1"/>
    <w:p w14:paraId="4A01FB86"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91B278F"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r w:rsidRPr="00C6484A">
        <w:rPr>
          <w:rFonts w:ascii="Arial" w:eastAsia="Calibri" w:hAnsi="Arial" w:cs="Arial"/>
          <w:b/>
          <w:bCs/>
          <w:sz w:val="24"/>
          <w:lang w:val="en-GB"/>
        </w:rPr>
        <w:t xml:space="preserve">Nokia, </w:t>
      </w:r>
      <w:r w:rsidR="0043750A" w:rsidRPr="00C6484A">
        <w:rPr>
          <w:rFonts w:ascii="Arial" w:eastAsia="Calibri" w:hAnsi="Arial" w:cs="Arial"/>
          <w:b/>
          <w:bCs/>
          <w:sz w:val="24"/>
          <w:lang w:val="en-GB"/>
        </w:rPr>
        <w:t>Nokia</w:t>
      </w:r>
      <w:r w:rsidRPr="00C6484A">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31C977A9" w14:textId="478036D7" w:rsidR="00841BCD" w:rsidRPr="009279D7" w:rsidRDefault="00841BCD" w:rsidP="00841BCD">
      <w:pPr>
        <w:ind w:left="1985" w:hanging="1985"/>
        <w:rPr>
          <w:rFonts w:ascii="Arial" w:eastAsia="Calibri" w:hAnsi="Arial" w:cs="Arial"/>
          <w:b/>
          <w:bCs/>
          <w:sz w:val="24"/>
          <w:lang w:val="en-150"/>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279D7">
        <w:rPr>
          <w:rFonts w:ascii="Arial" w:eastAsia="Calibri" w:hAnsi="Arial" w:cs="Arial"/>
          <w:b/>
          <w:bCs/>
          <w:sz w:val="24"/>
          <w:lang w:val="en-150"/>
        </w:rPr>
        <w:t>On NR IAB</w:t>
      </w:r>
      <w:r w:rsidR="009B3462">
        <w:rPr>
          <w:rFonts w:ascii="Arial" w:eastAsia="Calibri" w:hAnsi="Arial" w:cs="Arial"/>
          <w:b/>
          <w:bCs/>
          <w:sz w:val="24"/>
          <w:lang w:val="en-150"/>
        </w:rPr>
        <w:t xml:space="preserve">-node </w:t>
      </w:r>
      <w:r w:rsidR="00843826">
        <w:rPr>
          <w:rFonts w:ascii="Arial" w:eastAsia="Calibri" w:hAnsi="Arial" w:cs="Arial"/>
          <w:b/>
          <w:bCs/>
          <w:sz w:val="24"/>
          <w:lang w:val="en-150"/>
        </w:rPr>
        <w:t>D</w:t>
      </w:r>
      <w:r w:rsidR="009B3462">
        <w:rPr>
          <w:rFonts w:ascii="Arial" w:eastAsia="Calibri" w:hAnsi="Arial" w:cs="Arial"/>
          <w:b/>
          <w:bCs/>
          <w:sz w:val="24"/>
          <w:lang w:val="en-150"/>
        </w:rPr>
        <w:t>L</w:t>
      </w:r>
      <w:r w:rsidR="009279D7">
        <w:rPr>
          <w:rFonts w:ascii="Arial" w:eastAsia="Calibri" w:hAnsi="Arial" w:cs="Arial"/>
          <w:b/>
          <w:bCs/>
          <w:sz w:val="24"/>
          <w:lang w:val="en-150"/>
        </w:rPr>
        <w:t xml:space="preserve"> demodulation requirements</w:t>
      </w:r>
    </w:p>
    <w:p w14:paraId="190058A7" w14:textId="27E5893D" w:rsidR="00841BCD" w:rsidRPr="00616073" w:rsidRDefault="00841BCD" w:rsidP="00841BCD">
      <w:pPr>
        <w:tabs>
          <w:tab w:val="left" w:pos="1985"/>
        </w:tabs>
        <w:spacing w:after="120" w:line="240" w:lineRule="auto"/>
        <w:rPr>
          <w:rFonts w:ascii="Arial" w:eastAsia="MS Mincho" w:hAnsi="Arial" w:cs="Arial"/>
          <w:b/>
          <w:bCs/>
          <w:sz w:val="24"/>
          <w:szCs w:val="20"/>
          <w:lang w:val="en-15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D0BB4">
        <w:rPr>
          <w:rFonts w:ascii="Arial" w:eastAsia="MS Mincho" w:hAnsi="Arial" w:cs="Arial"/>
          <w:b/>
          <w:bCs/>
          <w:sz w:val="24"/>
          <w:szCs w:val="20"/>
          <w:lang w:val="en-150"/>
        </w:rPr>
        <w:t>7.4.5</w:t>
      </w:r>
      <w:r w:rsidR="00616073">
        <w:rPr>
          <w:rFonts w:ascii="Arial" w:eastAsia="MS Mincho" w:hAnsi="Arial" w:cs="Arial"/>
          <w:b/>
          <w:bCs/>
          <w:sz w:val="24"/>
          <w:szCs w:val="20"/>
          <w:lang w:val="en-150"/>
        </w:rPr>
        <w:t>.3</w:t>
      </w:r>
    </w:p>
    <w:p w14:paraId="3D55B25E" w14:textId="00959B58" w:rsidR="00841BCD" w:rsidRPr="009279D7" w:rsidRDefault="00841BCD" w:rsidP="00841BCD">
      <w:pPr>
        <w:tabs>
          <w:tab w:val="left" w:pos="1985"/>
        </w:tabs>
        <w:rPr>
          <w:rFonts w:ascii="Arial" w:eastAsia="Calibri" w:hAnsi="Arial" w:cs="Arial"/>
          <w:b/>
          <w:bCs/>
          <w:sz w:val="24"/>
          <w:lang w:val="en-150"/>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9279D7">
        <w:rPr>
          <w:rFonts w:ascii="Arial" w:eastAsia="Calibri" w:hAnsi="Arial" w:cs="Arial"/>
          <w:b/>
          <w:bCs/>
          <w:sz w:val="24"/>
          <w:lang w:val="en-150"/>
        </w:rPr>
        <w:t>Discussion</w:t>
      </w:r>
    </w:p>
    <w:p w14:paraId="1BA8A6BA" w14:textId="77777777" w:rsidR="00841BCD" w:rsidRDefault="00841BCD" w:rsidP="00A37002">
      <w:pPr>
        <w:pStyle w:val="RAN4H1"/>
      </w:pPr>
      <w:r w:rsidRPr="00AE56B1">
        <w:t>Intro</w:t>
      </w:r>
      <w:r w:rsidRPr="00AE56B1">
        <w:rPr>
          <w:rStyle w:val="RAN4H1Char"/>
        </w:rPr>
        <w:t>ductio</w:t>
      </w:r>
      <w:r w:rsidRPr="00AE56B1">
        <w:t>n</w:t>
      </w:r>
    </w:p>
    <w:p w14:paraId="2183F134" w14:textId="0222B290" w:rsidR="009279D7" w:rsidRDefault="009279D7" w:rsidP="009279D7">
      <w:pPr>
        <w:rPr>
          <w:lang w:val="en-GB"/>
        </w:rPr>
      </w:pPr>
      <w:r w:rsidRPr="009279D7">
        <w:rPr>
          <w:lang w:val="en-GB"/>
        </w:rPr>
        <w:t>The Integrated Access and Backhaul (IAB) for NR WI [1] defines the following objective of Performance part:</w:t>
      </w:r>
    </w:p>
    <w:tbl>
      <w:tblPr>
        <w:tblStyle w:val="TableGrid"/>
        <w:tblW w:w="4500" w:type="pct"/>
        <w:jc w:val="center"/>
        <w:tblLook w:val="04A0" w:firstRow="1" w:lastRow="0" w:firstColumn="1" w:lastColumn="0" w:noHBand="0" w:noVBand="1"/>
      </w:tblPr>
      <w:tblGrid>
        <w:gridCol w:w="8655"/>
      </w:tblGrid>
      <w:tr w:rsidR="009279D7" w14:paraId="6C1C5442" w14:textId="77777777" w:rsidTr="00AB4A1C">
        <w:trPr>
          <w:jc w:val="center"/>
        </w:trPr>
        <w:tc>
          <w:tcPr>
            <w:tcW w:w="8655" w:type="dxa"/>
          </w:tcPr>
          <w:p w14:paraId="2F0BA096" w14:textId="77777777" w:rsidR="009279D7" w:rsidRPr="00F570F6" w:rsidRDefault="009279D7" w:rsidP="004D52E4">
            <w:pPr>
              <w:numPr>
                <w:ilvl w:val="0"/>
                <w:numId w:val="5"/>
              </w:numPr>
              <w:overflowPunct w:val="0"/>
              <w:autoSpaceDE w:val="0"/>
              <w:autoSpaceDN w:val="0"/>
              <w:adjustRightInd w:val="0"/>
              <w:textAlignment w:val="baseline"/>
              <w:rPr>
                <w:bCs/>
                <w:lang w:eastAsia="zh-CN"/>
              </w:rPr>
            </w:pPr>
            <w:r>
              <w:t>Define demodulation performance requirements for both backhaul and access links of an IAB-node. [RAN4]</w:t>
            </w:r>
          </w:p>
        </w:tc>
      </w:tr>
    </w:tbl>
    <w:p w14:paraId="2FA03082" w14:textId="77777777" w:rsidR="009279D7" w:rsidRDefault="009279D7" w:rsidP="009279D7">
      <w:pPr>
        <w:rPr>
          <w:lang w:val="en-150"/>
        </w:rPr>
      </w:pPr>
    </w:p>
    <w:p w14:paraId="5E02DE00" w14:textId="5B2ED6CD" w:rsidR="009279D7" w:rsidRDefault="009279D7" w:rsidP="009279D7">
      <w:pPr>
        <w:rPr>
          <w:lang w:val="en-150"/>
        </w:rPr>
      </w:pPr>
      <w:r>
        <w:rPr>
          <w:lang w:val="en-150"/>
        </w:rPr>
        <w:t>In our contribution</w:t>
      </w:r>
      <w:r w:rsidR="00962D1B">
        <w:rPr>
          <w:lang w:val="en-150"/>
        </w:rPr>
        <w:t xml:space="preserve"> </w:t>
      </w:r>
      <w:r w:rsidR="00962D1B">
        <w:rPr>
          <w:highlight w:val="yellow"/>
          <w:lang w:val="en-150"/>
        </w:rPr>
        <w:fldChar w:fldCharType="begin"/>
      </w:r>
      <w:r w:rsidR="00962D1B">
        <w:rPr>
          <w:lang w:val="en-150"/>
        </w:rPr>
        <w:instrText xml:space="preserve"> REF _Ref47606324 \r \h </w:instrText>
      </w:r>
      <w:r w:rsidR="00962D1B">
        <w:rPr>
          <w:highlight w:val="yellow"/>
          <w:lang w:val="en-150"/>
        </w:rPr>
      </w:r>
      <w:r w:rsidR="00962D1B">
        <w:rPr>
          <w:highlight w:val="yellow"/>
          <w:lang w:val="en-150"/>
        </w:rPr>
        <w:fldChar w:fldCharType="separate"/>
      </w:r>
      <w:r w:rsidR="00962D1B">
        <w:rPr>
          <w:lang w:val="en-150"/>
        </w:rPr>
        <w:t>[2]</w:t>
      </w:r>
      <w:r w:rsidR="00962D1B">
        <w:rPr>
          <w:highlight w:val="yellow"/>
          <w:lang w:val="en-150"/>
        </w:rPr>
        <w:fldChar w:fldCharType="end"/>
      </w:r>
      <w:r>
        <w:rPr>
          <w:lang w:val="en-150"/>
        </w:rPr>
        <w:t xml:space="preserve">, </w:t>
      </w:r>
      <w:r w:rsidR="00294F0D">
        <w:rPr>
          <w:lang w:val="en-150"/>
        </w:rPr>
        <w:t xml:space="preserve">we provide </w:t>
      </w:r>
      <w:r w:rsidR="00C0365F">
        <w:rPr>
          <w:lang w:val="en-150"/>
        </w:rPr>
        <w:t xml:space="preserve">an </w:t>
      </w:r>
      <w:r w:rsidR="00294F0D">
        <w:rPr>
          <w:lang w:val="en-150"/>
        </w:rPr>
        <w:t>in-depth overview of IAB technology, introduced specification changes with</w:t>
      </w:r>
      <w:r w:rsidR="001F43FB">
        <w:rPr>
          <w:lang w:val="en-150"/>
        </w:rPr>
        <w:t xml:space="preserve"> a</w:t>
      </w:r>
      <w:r w:rsidR="00294F0D">
        <w:rPr>
          <w:lang w:val="en-150"/>
        </w:rPr>
        <w:t xml:space="preserve"> potential impact on IAB-node demodulation performance, and IAB deployment scenarios. It is concluded that the specification changes</w:t>
      </w:r>
      <w:r w:rsidR="00CB412C">
        <w:rPr>
          <w:lang w:val="en-150"/>
        </w:rPr>
        <w:t xml:space="preserve"> should not impact the demodulation performance of IAB</w:t>
      </w:r>
      <w:r w:rsidR="00DA6C07">
        <w:rPr>
          <w:lang w:val="en-150"/>
        </w:rPr>
        <w:t>-</w:t>
      </w:r>
      <w:r w:rsidR="00CB412C">
        <w:rPr>
          <w:lang w:val="en-150"/>
        </w:rPr>
        <w:t>nodes.</w:t>
      </w:r>
      <w:r w:rsidR="009B3462">
        <w:rPr>
          <w:lang w:val="en-150"/>
        </w:rPr>
        <w:t xml:space="preserve"> </w:t>
      </w:r>
      <w:r w:rsidR="002349CE">
        <w:rPr>
          <w:lang w:val="en-150"/>
        </w:rPr>
        <w:t>However, due</w:t>
      </w:r>
      <w:r w:rsidR="009B3462">
        <w:rPr>
          <w:lang w:val="en-150"/>
        </w:rPr>
        <w:t xml:space="preserve"> to the much more predictable and less dynamic deployment</w:t>
      </w:r>
      <w:r w:rsidR="002349CE">
        <w:rPr>
          <w:lang w:val="en-150"/>
        </w:rPr>
        <w:t xml:space="preserve"> conditions</w:t>
      </w:r>
      <w:r w:rsidR="009B3462">
        <w:rPr>
          <w:lang w:val="en-150"/>
        </w:rPr>
        <w:t>, the IAB-node performance requirements can be simplified.</w:t>
      </w:r>
    </w:p>
    <w:p w14:paraId="5D8948D5" w14:textId="3242ECE1" w:rsidR="00CB412C" w:rsidRPr="009279D7" w:rsidRDefault="00CB412C" w:rsidP="009279D7">
      <w:pPr>
        <w:rPr>
          <w:lang w:val="en-150"/>
        </w:rPr>
      </w:pPr>
      <w:r>
        <w:rPr>
          <w:lang w:val="en-150"/>
        </w:rPr>
        <w:t xml:space="preserve">In this paper, </w:t>
      </w:r>
      <w:r w:rsidR="009B3462">
        <w:rPr>
          <w:lang w:val="en-150"/>
        </w:rPr>
        <w:t xml:space="preserve">we </w:t>
      </w:r>
      <w:r w:rsidR="00B00312">
        <w:rPr>
          <w:lang w:val="en-150"/>
        </w:rPr>
        <w:t>consider</w:t>
      </w:r>
      <w:r w:rsidR="009B3462">
        <w:rPr>
          <w:lang w:val="en-150"/>
        </w:rPr>
        <w:t xml:space="preserve"> the scope of </w:t>
      </w:r>
      <w:r w:rsidR="001F43FB" w:rsidRPr="001F43FB">
        <w:rPr>
          <w:lang w:val="en-150"/>
        </w:rPr>
        <w:t>IAB-node</w:t>
      </w:r>
      <w:r w:rsidR="001F43FB">
        <w:rPr>
          <w:lang w:val="en-150"/>
        </w:rPr>
        <w:t xml:space="preserve"> </w:t>
      </w:r>
      <w:r w:rsidR="001F43FB" w:rsidRPr="001F43FB">
        <w:rPr>
          <w:lang w:val="en-150"/>
        </w:rPr>
        <w:t>demodulation</w:t>
      </w:r>
      <w:r w:rsidR="002349CE">
        <w:rPr>
          <w:lang w:val="en-150"/>
        </w:rPr>
        <w:t xml:space="preserve"> in </w:t>
      </w:r>
      <w:r w:rsidR="00DA6C07">
        <w:rPr>
          <w:lang w:val="en-150"/>
        </w:rPr>
        <w:t>D</w:t>
      </w:r>
      <w:r w:rsidR="002349CE">
        <w:rPr>
          <w:lang w:val="en-150"/>
        </w:rPr>
        <w:t>L direction</w:t>
      </w:r>
      <w:r w:rsidR="001F43FB" w:rsidRPr="001F43FB">
        <w:rPr>
          <w:lang w:val="en-150"/>
        </w:rPr>
        <w:t xml:space="preserve"> </w:t>
      </w:r>
      <w:r w:rsidR="009B3462">
        <w:rPr>
          <w:lang w:val="en-150"/>
        </w:rPr>
        <w:t xml:space="preserve">and </w:t>
      </w:r>
      <w:r w:rsidR="00DA6C07">
        <w:rPr>
          <w:lang w:val="en-150"/>
        </w:rPr>
        <w:t xml:space="preserve">propose </w:t>
      </w:r>
      <w:r w:rsidR="004D52E4">
        <w:rPr>
          <w:lang w:val="en-150"/>
        </w:rPr>
        <w:t>an approach</w:t>
      </w:r>
      <w:r w:rsidR="00194003">
        <w:rPr>
          <w:lang w:val="en-150"/>
        </w:rPr>
        <w:t xml:space="preserve"> how to </w:t>
      </w:r>
      <w:r w:rsidR="004D52E4">
        <w:rPr>
          <w:lang w:val="en-150"/>
        </w:rPr>
        <w:t>formulate</w:t>
      </w:r>
      <w:r w:rsidR="00194003">
        <w:rPr>
          <w:lang w:val="en-150"/>
        </w:rPr>
        <w:t xml:space="preserve"> requirements and </w:t>
      </w:r>
      <w:r w:rsidR="00DA6C07">
        <w:rPr>
          <w:lang w:val="en-150"/>
        </w:rPr>
        <w:t>test parameters that match the</w:t>
      </w:r>
      <w:r w:rsidR="009B3462">
        <w:rPr>
          <w:lang w:val="en-150"/>
        </w:rPr>
        <w:t xml:space="preserve"> IAB architecture and deployment</w:t>
      </w:r>
      <w:r w:rsidR="00485D7F">
        <w:rPr>
          <w:lang w:val="en-150"/>
        </w:rPr>
        <w:t xml:space="preserve"> scenarios</w:t>
      </w:r>
      <w:r w:rsidR="009B3462">
        <w:rPr>
          <w:lang w:val="en-150"/>
        </w:rPr>
        <w:t>.</w:t>
      </w:r>
    </w:p>
    <w:p w14:paraId="2BD6884B" w14:textId="23D160A5" w:rsidR="009B3462" w:rsidRDefault="009B3462" w:rsidP="00AE56B1">
      <w:pPr>
        <w:pStyle w:val="RAN4H1"/>
        <w:rPr>
          <w:lang w:val="en-150"/>
        </w:rPr>
      </w:pPr>
      <w:r>
        <w:rPr>
          <w:lang w:val="en-150"/>
        </w:rPr>
        <w:t>Integrated Access &amp; Backhaul</w:t>
      </w:r>
    </w:p>
    <w:p w14:paraId="32756326" w14:textId="4C0FA4C2" w:rsidR="009B3462" w:rsidRDefault="009B3462" w:rsidP="009B3462">
      <w:pPr>
        <w:pStyle w:val="RAN4H2"/>
        <w:rPr>
          <w:lang w:val="en-150"/>
        </w:rPr>
      </w:pPr>
      <w:r>
        <w:rPr>
          <w:lang w:val="en-150"/>
        </w:rPr>
        <w:t>The scope of IAB demodulation</w:t>
      </w:r>
    </w:p>
    <w:p w14:paraId="56076EF2" w14:textId="04CAA3AB" w:rsidR="00E33ECE" w:rsidRDefault="00E33ECE" w:rsidP="00E33ECE">
      <w:pPr>
        <w:rPr>
          <w:lang w:val="en-150"/>
        </w:rPr>
      </w:pPr>
      <w:r>
        <w:rPr>
          <w:lang w:val="en-150"/>
        </w:rPr>
        <w:t>As it can be seen in</w:t>
      </w:r>
      <w:r w:rsidR="007032E9">
        <w:rPr>
          <w:lang w:val="en-150"/>
        </w:rPr>
        <w:t xml:space="preserve"> </w:t>
      </w:r>
      <w:r w:rsidR="007032E9">
        <w:rPr>
          <w:lang w:val="en-150"/>
        </w:rPr>
        <w:fldChar w:fldCharType="begin"/>
      </w:r>
      <w:r w:rsidR="007032E9">
        <w:rPr>
          <w:lang w:val="en-150"/>
        </w:rPr>
        <w:instrText xml:space="preserve"> REF _Ref47453389 \h </w:instrText>
      </w:r>
      <w:r w:rsidR="007032E9">
        <w:rPr>
          <w:lang w:val="en-150"/>
        </w:rPr>
      </w:r>
      <w:r w:rsidR="007032E9">
        <w:rPr>
          <w:lang w:val="en-150"/>
        </w:rPr>
        <w:fldChar w:fldCharType="separate"/>
      </w:r>
      <w:r w:rsidR="007032E9">
        <w:t xml:space="preserve">Figure </w:t>
      </w:r>
      <w:r w:rsidR="007032E9">
        <w:rPr>
          <w:noProof/>
        </w:rPr>
        <w:t>1</w:t>
      </w:r>
      <w:r w:rsidR="007032E9">
        <w:rPr>
          <w:lang w:val="en-150"/>
        </w:rPr>
        <w:fldChar w:fldCharType="end"/>
      </w:r>
      <w:r>
        <w:rPr>
          <w:lang w:val="en-150"/>
        </w:rPr>
        <w:t>,</w:t>
      </w:r>
      <w:r w:rsidRPr="00C0365F">
        <w:rPr>
          <w:lang w:val="en-150"/>
        </w:rPr>
        <w:t xml:space="preserve"> </w:t>
      </w:r>
      <w:r>
        <w:rPr>
          <w:lang w:val="en-150"/>
        </w:rPr>
        <w:t xml:space="preserve">in IAB </w:t>
      </w:r>
      <w:r w:rsidR="007032E9">
        <w:rPr>
          <w:lang w:val="en-150"/>
        </w:rPr>
        <w:t>deployment</w:t>
      </w:r>
      <w:r w:rsidR="00C0365F">
        <w:rPr>
          <w:lang w:val="en-150"/>
        </w:rPr>
        <w:t>,</w:t>
      </w:r>
      <w:r w:rsidR="007032E9">
        <w:rPr>
          <w:lang w:val="en-150"/>
        </w:rPr>
        <w:t xml:space="preserve"> </w:t>
      </w:r>
      <w:r>
        <w:rPr>
          <w:lang w:val="en-150"/>
        </w:rPr>
        <w:t xml:space="preserve">there are in total </w:t>
      </w:r>
      <w:r w:rsidR="00C0365F">
        <w:rPr>
          <w:lang w:val="en-150"/>
        </w:rPr>
        <w:t>six</w:t>
      </w:r>
      <w:r>
        <w:rPr>
          <w:lang w:val="en-150"/>
        </w:rPr>
        <w:t xml:space="preserve"> different link types:</w:t>
      </w:r>
    </w:p>
    <w:p w14:paraId="76381F37" w14:textId="39955C83" w:rsidR="00E33ECE" w:rsidRPr="00B3630F" w:rsidRDefault="00E33ECE" w:rsidP="004D52E4">
      <w:pPr>
        <w:pStyle w:val="ListParagraph"/>
        <w:numPr>
          <w:ilvl w:val="0"/>
          <w:numId w:val="8"/>
        </w:numPr>
        <w:rPr>
          <w:lang w:val="en-GB"/>
        </w:rPr>
      </w:pPr>
      <w:r w:rsidRPr="00B3630F">
        <w:rPr>
          <w:lang w:val="en-GB"/>
        </w:rPr>
        <w:t xml:space="preserve">Parent </w:t>
      </w:r>
      <w:r>
        <w:rPr>
          <w:lang w:val="en-GB"/>
        </w:rPr>
        <w:t>backhaul (</w:t>
      </w:r>
      <w:r w:rsidRPr="00B3630F">
        <w:rPr>
          <w:lang w:val="en-GB"/>
        </w:rPr>
        <w:t>BH</w:t>
      </w:r>
      <w:r>
        <w:rPr>
          <w:lang w:val="en-GB"/>
        </w:rPr>
        <w:t>)</w:t>
      </w:r>
      <w:r w:rsidRPr="00B3630F">
        <w:rPr>
          <w:lang w:val="en-GB"/>
        </w:rPr>
        <w:t>:</w:t>
      </w:r>
      <w:r>
        <w:rPr>
          <w:lang w:val="en-150"/>
        </w:rPr>
        <w:t xml:space="preserve"> the BH l</w:t>
      </w:r>
      <w:r w:rsidRPr="00B3630F">
        <w:rPr>
          <w:lang w:val="en-GB"/>
        </w:rPr>
        <w:t>ink</w:t>
      </w:r>
      <w:r>
        <w:rPr>
          <w:lang w:val="en-150"/>
        </w:rPr>
        <w:t>s</w:t>
      </w:r>
      <w:r w:rsidRPr="00B3630F">
        <w:rPr>
          <w:lang w:val="en-GB"/>
        </w:rPr>
        <w:t xml:space="preserve"> between Parent node and IAB</w:t>
      </w:r>
      <w:r>
        <w:rPr>
          <w:lang w:val="en-150"/>
        </w:rPr>
        <w:t>-</w:t>
      </w:r>
      <w:r w:rsidRPr="00B3630F">
        <w:rPr>
          <w:lang w:val="en-GB"/>
        </w:rPr>
        <w:t>node</w:t>
      </w:r>
      <w:r>
        <w:rPr>
          <w:lang w:val="en-GB"/>
        </w:rPr>
        <w:t>.</w:t>
      </w:r>
    </w:p>
    <w:p w14:paraId="621270FF" w14:textId="320AE076" w:rsidR="00E33ECE" w:rsidRPr="00B3630F" w:rsidRDefault="00E33ECE" w:rsidP="004D52E4">
      <w:pPr>
        <w:pStyle w:val="ListParagraph"/>
        <w:numPr>
          <w:ilvl w:val="0"/>
          <w:numId w:val="8"/>
        </w:numPr>
        <w:rPr>
          <w:lang w:val="en-GB"/>
        </w:rPr>
      </w:pPr>
      <w:r w:rsidRPr="00B3630F">
        <w:rPr>
          <w:lang w:val="en-GB"/>
        </w:rPr>
        <w:t xml:space="preserve">Child BH: </w:t>
      </w:r>
      <w:r>
        <w:rPr>
          <w:lang w:val="en-150"/>
        </w:rPr>
        <w:t xml:space="preserve">the </w:t>
      </w:r>
      <w:r w:rsidRPr="00B3630F">
        <w:rPr>
          <w:lang w:val="en-GB"/>
        </w:rPr>
        <w:t>BH link</w:t>
      </w:r>
      <w:r>
        <w:rPr>
          <w:lang w:val="en-150"/>
        </w:rPr>
        <w:t>s</w:t>
      </w:r>
      <w:r w:rsidRPr="00B3630F">
        <w:rPr>
          <w:lang w:val="en-GB"/>
        </w:rPr>
        <w:t xml:space="preserve"> between IAB</w:t>
      </w:r>
      <w:r>
        <w:rPr>
          <w:lang w:val="en-150"/>
        </w:rPr>
        <w:t>-</w:t>
      </w:r>
      <w:r w:rsidRPr="00B3630F">
        <w:rPr>
          <w:lang w:val="en-GB"/>
        </w:rPr>
        <w:t>node and Child node</w:t>
      </w:r>
      <w:r>
        <w:rPr>
          <w:lang w:val="en-GB"/>
        </w:rPr>
        <w:t>.</w:t>
      </w:r>
    </w:p>
    <w:p w14:paraId="7885D5C1" w14:textId="6651E4A8" w:rsidR="00E33ECE" w:rsidRPr="00B3630F" w:rsidRDefault="00E33ECE" w:rsidP="004D52E4">
      <w:pPr>
        <w:pStyle w:val="ListParagraph"/>
        <w:numPr>
          <w:ilvl w:val="0"/>
          <w:numId w:val="8"/>
        </w:numPr>
        <w:rPr>
          <w:lang w:val="en-GB"/>
        </w:rPr>
      </w:pPr>
      <w:r w:rsidRPr="00B3630F">
        <w:rPr>
          <w:lang w:val="en-GB"/>
        </w:rPr>
        <w:t xml:space="preserve">Access: </w:t>
      </w:r>
      <w:r>
        <w:rPr>
          <w:lang w:val="en-150"/>
        </w:rPr>
        <w:t>the l</w:t>
      </w:r>
      <w:r w:rsidRPr="00B3630F">
        <w:rPr>
          <w:lang w:val="en-GB"/>
        </w:rPr>
        <w:t>ink</w:t>
      </w:r>
      <w:r>
        <w:rPr>
          <w:lang w:val="en-150"/>
        </w:rPr>
        <w:t>s</w:t>
      </w:r>
      <w:r w:rsidRPr="00B3630F">
        <w:rPr>
          <w:lang w:val="en-GB"/>
        </w:rPr>
        <w:t xml:space="preserve"> between Access UE and IAB node/IAB donor</w:t>
      </w:r>
      <w:r>
        <w:rPr>
          <w:lang w:val="en-GB"/>
        </w:rPr>
        <w:t>.</w:t>
      </w:r>
    </w:p>
    <w:p w14:paraId="41663544" w14:textId="77777777" w:rsidR="00E33ECE" w:rsidRPr="00F00D6A" w:rsidRDefault="00E33ECE" w:rsidP="004D52E4">
      <w:pPr>
        <w:pStyle w:val="ListParagraph"/>
        <w:numPr>
          <w:ilvl w:val="0"/>
          <w:numId w:val="7"/>
        </w:numPr>
        <w:rPr>
          <w:lang w:val="en-GB"/>
        </w:rPr>
      </w:pPr>
      <w:r w:rsidRPr="00B3630F">
        <w:rPr>
          <w:lang w:val="en-GB"/>
        </w:rPr>
        <w:t>DL (Downlink) and UL (Uplink) for all</w:t>
      </w:r>
      <w:r>
        <w:rPr>
          <w:lang w:val="en-150"/>
        </w:rPr>
        <w:t xml:space="preserve"> the </w:t>
      </w:r>
      <w:r w:rsidRPr="00B3630F">
        <w:rPr>
          <w:lang w:val="en-GB"/>
        </w:rPr>
        <w:t>links</w:t>
      </w:r>
      <w:r>
        <w:rPr>
          <w:lang w:val="en-150"/>
        </w:rPr>
        <w:t xml:space="preserve"> above</w:t>
      </w:r>
      <w:r>
        <w:rPr>
          <w:lang w:val="en-GB"/>
        </w:rPr>
        <w:t>.</w:t>
      </w:r>
    </w:p>
    <w:p w14:paraId="0F30966C" w14:textId="77777777" w:rsidR="00E33ECE" w:rsidRPr="00E33ECE" w:rsidRDefault="00E33ECE" w:rsidP="00E33ECE">
      <w:pPr>
        <w:rPr>
          <w:lang w:val="en-150"/>
        </w:rPr>
      </w:pPr>
    </w:p>
    <w:p w14:paraId="3C740A35" w14:textId="77777777" w:rsidR="009B3462" w:rsidRDefault="009B3462" w:rsidP="009B3462">
      <w:pPr>
        <w:keepNext/>
        <w:jc w:val="center"/>
      </w:pPr>
      <w:r w:rsidRPr="00E23CFA">
        <w:rPr>
          <w:noProof/>
          <w:lang w:eastAsia="zh-CN"/>
        </w:rPr>
        <w:drawing>
          <wp:inline distT="0" distB="0" distL="0" distR="0" wp14:anchorId="36FD7D8F" wp14:editId="35C69A16">
            <wp:extent cx="4792980" cy="1806267"/>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2216" cy="1813516"/>
                    </a:xfrm>
                    <a:prstGeom prst="rect">
                      <a:avLst/>
                    </a:prstGeom>
                    <a:noFill/>
                    <a:ln>
                      <a:noFill/>
                    </a:ln>
                  </pic:spPr>
                </pic:pic>
              </a:graphicData>
            </a:graphic>
          </wp:inline>
        </w:drawing>
      </w:r>
    </w:p>
    <w:p w14:paraId="481EB888" w14:textId="297F47E2" w:rsidR="009B3462" w:rsidRDefault="009B3462" w:rsidP="009B3462">
      <w:pPr>
        <w:pStyle w:val="Caption"/>
        <w:rPr>
          <w:lang w:val="en-150"/>
        </w:rPr>
      </w:pPr>
      <w:bookmarkStart w:id="3" w:name="_Ref47453389"/>
      <w:r>
        <w:t xml:space="preserve">Figure </w:t>
      </w:r>
      <w:fldSimple w:instr=" SEQ Figure \* ARABIC ">
        <w:r>
          <w:rPr>
            <w:noProof/>
          </w:rPr>
          <w:t>1</w:t>
        </w:r>
      </w:fldSimple>
      <w:bookmarkEnd w:id="3"/>
      <w:r>
        <w:rPr>
          <w:lang w:val="en-150"/>
        </w:rPr>
        <w:t>: Different IAB link types.</w:t>
      </w:r>
    </w:p>
    <w:p w14:paraId="5A0BAFD7" w14:textId="263AC56E" w:rsidR="009B3462" w:rsidRPr="009B3462" w:rsidRDefault="009B3462" w:rsidP="009B3462">
      <w:pPr>
        <w:rPr>
          <w:lang w:val="en-150"/>
        </w:rPr>
      </w:pPr>
      <w:r w:rsidRPr="009B3462">
        <w:rPr>
          <w:lang w:val="en-150"/>
        </w:rPr>
        <w:t xml:space="preserve">With the introduction of IAB, </w:t>
      </w:r>
      <w:r w:rsidR="007032E9">
        <w:rPr>
          <w:lang w:val="en-150"/>
        </w:rPr>
        <w:t>there are</w:t>
      </w:r>
      <w:r w:rsidRPr="009B3462">
        <w:rPr>
          <w:lang w:val="en-150"/>
        </w:rPr>
        <w:t xml:space="preserve"> following types of demodulation:</w:t>
      </w:r>
    </w:p>
    <w:p w14:paraId="368C2D97" w14:textId="77777777" w:rsidR="00E33ECE" w:rsidRPr="001C0402" w:rsidRDefault="00E33ECE" w:rsidP="004D52E4">
      <w:pPr>
        <w:pStyle w:val="ListParagraph"/>
        <w:numPr>
          <w:ilvl w:val="0"/>
          <w:numId w:val="9"/>
        </w:numPr>
        <w:rPr>
          <w:lang w:val="en-GB"/>
        </w:rPr>
      </w:pPr>
      <w:r w:rsidRPr="001C0402">
        <w:rPr>
          <w:lang w:val="en-150"/>
        </w:rPr>
        <w:t xml:space="preserve">BS </w:t>
      </w:r>
      <w:proofErr w:type="spellStart"/>
      <w:r w:rsidRPr="001C0402">
        <w:rPr>
          <w:lang w:val="en-150"/>
        </w:rPr>
        <w:t>Demod</w:t>
      </w:r>
      <w:proofErr w:type="spellEnd"/>
      <w:r w:rsidRPr="001C0402">
        <w:rPr>
          <w:lang w:val="en-150"/>
        </w:rPr>
        <w:t xml:space="preserve"> covering UL access channels,</w:t>
      </w:r>
    </w:p>
    <w:p w14:paraId="3ABDBF9D" w14:textId="77777777" w:rsidR="00E33ECE" w:rsidRPr="001C0402" w:rsidRDefault="00E33ECE" w:rsidP="004D52E4">
      <w:pPr>
        <w:pStyle w:val="ListParagraph"/>
        <w:numPr>
          <w:ilvl w:val="0"/>
          <w:numId w:val="9"/>
        </w:numPr>
        <w:rPr>
          <w:lang w:val="en-GB"/>
        </w:rPr>
      </w:pPr>
      <w:r w:rsidRPr="001C0402">
        <w:rPr>
          <w:lang w:val="en-150"/>
        </w:rPr>
        <w:t xml:space="preserve">UE </w:t>
      </w:r>
      <w:proofErr w:type="spellStart"/>
      <w:r w:rsidRPr="001C0402">
        <w:rPr>
          <w:lang w:val="en-150"/>
        </w:rPr>
        <w:t>Demod</w:t>
      </w:r>
      <w:proofErr w:type="spellEnd"/>
      <w:r w:rsidRPr="001C0402">
        <w:rPr>
          <w:lang w:val="en-150"/>
        </w:rPr>
        <w:t xml:space="preserve"> covering DL access channels),</w:t>
      </w:r>
    </w:p>
    <w:p w14:paraId="1C6CC7FF" w14:textId="77777777" w:rsidR="00E33ECE" w:rsidRPr="001C0402" w:rsidRDefault="00E33ECE" w:rsidP="004D52E4">
      <w:pPr>
        <w:pStyle w:val="ListParagraph"/>
        <w:numPr>
          <w:ilvl w:val="0"/>
          <w:numId w:val="9"/>
        </w:numPr>
        <w:rPr>
          <w:lang w:val="en-GB"/>
        </w:rPr>
      </w:pPr>
      <w:r w:rsidRPr="001C0402">
        <w:rPr>
          <w:lang w:val="en-150"/>
        </w:rPr>
        <w:lastRenderedPageBreak/>
        <w:t xml:space="preserve">IAB-node </w:t>
      </w:r>
      <w:proofErr w:type="spellStart"/>
      <w:r w:rsidRPr="001C0402">
        <w:rPr>
          <w:lang w:val="en-150"/>
        </w:rPr>
        <w:t>Demod</w:t>
      </w:r>
      <w:proofErr w:type="spellEnd"/>
      <w:r w:rsidRPr="001C0402">
        <w:rPr>
          <w:lang w:val="en-150"/>
        </w:rPr>
        <w:t xml:space="preserve"> covering UL BH channels,</w:t>
      </w:r>
    </w:p>
    <w:p w14:paraId="144152F0" w14:textId="77777777" w:rsidR="00E33ECE" w:rsidRPr="001C0402" w:rsidRDefault="00E33ECE" w:rsidP="004D52E4">
      <w:pPr>
        <w:pStyle w:val="ListParagraph"/>
        <w:numPr>
          <w:ilvl w:val="0"/>
          <w:numId w:val="9"/>
        </w:numPr>
        <w:rPr>
          <w:lang w:val="en-GB"/>
        </w:rPr>
      </w:pPr>
      <w:r w:rsidRPr="001C0402">
        <w:rPr>
          <w:lang w:val="en-GB"/>
        </w:rPr>
        <w:t>IAB</w:t>
      </w:r>
      <w:r w:rsidRPr="001C0402">
        <w:rPr>
          <w:lang w:val="en-150"/>
        </w:rPr>
        <w:t>-node</w:t>
      </w:r>
      <w:r w:rsidRPr="001C0402">
        <w:rPr>
          <w:lang w:val="en-GB"/>
        </w:rPr>
        <w:t xml:space="preserve"> </w:t>
      </w:r>
      <w:proofErr w:type="spellStart"/>
      <w:r w:rsidRPr="001C0402">
        <w:rPr>
          <w:lang w:val="en-GB"/>
        </w:rPr>
        <w:t>Demod</w:t>
      </w:r>
      <w:proofErr w:type="spellEnd"/>
      <w:r w:rsidRPr="001C0402">
        <w:rPr>
          <w:lang w:val="en-150"/>
        </w:rPr>
        <w:t xml:space="preserve"> covering DL BH channels.</w:t>
      </w:r>
    </w:p>
    <w:p w14:paraId="18E2EAB9" w14:textId="4B9BF2FA" w:rsidR="000B77C9" w:rsidRDefault="000B77C9" w:rsidP="000B77C9">
      <w:pPr>
        <w:rPr>
          <w:lang w:val="en-150"/>
        </w:rPr>
      </w:pPr>
      <w:r>
        <w:rPr>
          <w:lang w:val="en-150"/>
        </w:rPr>
        <w:t xml:space="preserve">UE </w:t>
      </w:r>
      <w:proofErr w:type="spellStart"/>
      <w:r>
        <w:rPr>
          <w:lang w:val="en-150"/>
        </w:rPr>
        <w:t>Demod</w:t>
      </w:r>
      <w:proofErr w:type="spellEnd"/>
      <w:r>
        <w:rPr>
          <w:lang w:val="en-150"/>
        </w:rPr>
        <w:t xml:space="preserve"> and BS </w:t>
      </w:r>
      <w:proofErr w:type="spellStart"/>
      <w:r>
        <w:rPr>
          <w:lang w:val="en-150"/>
        </w:rPr>
        <w:t>Demod</w:t>
      </w:r>
      <w:proofErr w:type="spellEnd"/>
      <w:r>
        <w:rPr>
          <w:lang w:val="en-150"/>
        </w:rPr>
        <w:t xml:space="preserve"> in IAB context are the same as the “traditional” UE and BS demodulation. Since IAB is transparent for the </w:t>
      </w:r>
      <w:proofErr w:type="spellStart"/>
      <w:r>
        <w:rPr>
          <w:lang w:val="en-150"/>
        </w:rPr>
        <w:t>UEs</w:t>
      </w:r>
      <w:proofErr w:type="spellEnd"/>
      <w:r>
        <w:rPr>
          <w:lang w:val="en-150"/>
        </w:rPr>
        <w:t xml:space="preserve">, UE </w:t>
      </w:r>
      <w:proofErr w:type="spellStart"/>
      <w:r>
        <w:rPr>
          <w:lang w:val="en-150"/>
        </w:rPr>
        <w:t>Demod</w:t>
      </w:r>
      <w:proofErr w:type="spellEnd"/>
      <w:r>
        <w:rPr>
          <w:lang w:val="en-150"/>
        </w:rPr>
        <w:t xml:space="preserve"> and BS </w:t>
      </w:r>
      <w:proofErr w:type="spellStart"/>
      <w:r>
        <w:rPr>
          <w:lang w:val="en-150"/>
        </w:rPr>
        <w:t>Demod</w:t>
      </w:r>
      <w:proofErr w:type="spellEnd"/>
      <w:r>
        <w:rPr>
          <w:lang w:val="en-150"/>
        </w:rPr>
        <w:t xml:space="preserve"> are not in the</w:t>
      </w:r>
      <w:r w:rsidR="0022094B">
        <w:rPr>
          <w:lang w:val="en-150"/>
        </w:rPr>
        <w:t xml:space="preserve"> real</w:t>
      </w:r>
      <w:r>
        <w:rPr>
          <w:lang w:val="en-150"/>
        </w:rPr>
        <w:t xml:space="preserve"> scope of IAB demodulation.</w:t>
      </w:r>
    </w:p>
    <w:p w14:paraId="066B81C3" w14:textId="629F054E" w:rsidR="009F1AB1" w:rsidRDefault="00C27D9B" w:rsidP="00C27D9B">
      <w:pPr>
        <w:rPr>
          <w:lang w:val="en-150"/>
        </w:rPr>
      </w:pPr>
      <w:r>
        <w:rPr>
          <w:lang w:val="en-GB"/>
        </w:rPr>
        <w:t>We see the</w:t>
      </w:r>
      <w:r>
        <w:rPr>
          <w:lang w:val="en-150"/>
        </w:rPr>
        <w:t xml:space="preserve"> IAB-node </w:t>
      </w:r>
      <w:proofErr w:type="spellStart"/>
      <w:r>
        <w:rPr>
          <w:lang w:val="en-150"/>
        </w:rPr>
        <w:t>Demod</w:t>
      </w:r>
      <w:proofErr w:type="spellEnd"/>
      <w:r>
        <w:rPr>
          <w:lang w:val="en-150"/>
        </w:rPr>
        <w:t xml:space="preserve"> in UL</w:t>
      </w:r>
      <w:r>
        <w:rPr>
          <w:lang w:val="en-GB"/>
        </w:rPr>
        <w:t xml:space="preserve"> to be </w:t>
      </w:r>
      <w:r>
        <w:rPr>
          <w:lang w:val="en-150"/>
        </w:rPr>
        <w:t>very similar to the</w:t>
      </w:r>
      <w:r>
        <w:rPr>
          <w:lang w:val="en-GB"/>
        </w:rPr>
        <w:t xml:space="preserve"> “traditional” BS demodulation</w:t>
      </w:r>
      <w:r w:rsidR="0022094B">
        <w:rPr>
          <w:lang w:val="en-150"/>
        </w:rPr>
        <w:t>.</w:t>
      </w:r>
      <w:r w:rsidR="009F1AB1">
        <w:rPr>
          <w:lang w:val="en-150"/>
        </w:rPr>
        <w:t xml:space="preserve"> IAB-node demodulation requirements are discussed in more detail</w:t>
      </w:r>
      <w:r w:rsidR="0022094B">
        <w:rPr>
          <w:lang w:val="en-150"/>
        </w:rPr>
        <w:t xml:space="preserve"> in our paper</w:t>
      </w:r>
      <w:r w:rsidR="00962D1B">
        <w:rPr>
          <w:lang w:val="en-150"/>
        </w:rPr>
        <w:t xml:space="preserve"> </w:t>
      </w:r>
      <w:r w:rsidR="00962D1B">
        <w:rPr>
          <w:lang w:val="en-150"/>
        </w:rPr>
        <w:fldChar w:fldCharType="begin"/>
      </w:r>
      <w:r w:rsidR="00962D1B">
        <w:rPr>
          <w:lang w:val="en-150"/>
        </w:rPr>
        <w:instrText xml:space="preserve"> REF _Ref47606347 \r \h </w:instrText>
      </w:r>
      <w:r w:rsidR="00962D1B">
        <w:rPr>
          <w:lang w:val="en-150"/>
        </w:rPr>
      </w:r>
      <w:r w:rsidR="00962D1B">
        <w:rPr>
          <w:lang w:val="en-150"/>
        </w:rPr>
        <w:fldChar w:fldCharType="separate"/>
      </w:r>
      <w:r w:rsidR="00962D1B">
        <w:rPr>
          <w:lang w:val="en-150"/>
        </w:rPr>
        <w:t>[3]</w:t>
      </w:r>
      <w:r w:rsidR="00962D1B">
        <w:rPr>
          <w:lang w:val="en-150"/>
        </w:rPr>
        <w:fldChar w:fldCharType="end"/>
      </w:r>
      <w:r w:rsidR="009F1AB1">
        <w:rPr>
          <w:lang w:val="en-150"/>
        </w:rPr>
        <w:t>.</w:t>
      </w:r>
    </w:p>
    <w:p w14:paraId="57C25AC8" w14:textId="7B15BC23" w:rsidR="006B6334" w:rsidRDefault="00F90C53" w:rsidP="00F90C53">
      <w:pPr>
        <w:pStyle w:val="RAN4observation0"/>
      </w:pPr>
      <w:bookmarkStart w:id="4" w:name="_Ref47724203"/>
      <w:r w:rsidRPr="00F90C53">
        <w:t>Both IAB-MT and IAB-DU are essentially the parts of the same device, i.e., BS or IAB-node, deployed by a RAN vendor.</w:t>
      </w:r>
      <w:bookmarkEnd w:id="4"/>
    </w:p>
    <w:p w14:paraId="0BDF74BE" w14:textId="283C9CD4" w:rsidR="00F90C53" w:rsidRPr="00F90C53" w:rsidRDefault="00256F41" w:rsidP="00F90C53">
      <w:pPr>
        <w:pStyle w:val="RAN4proposal"/>
        <w:rPr>
          <w:lang w:val="en-GB"/>
        </w:rPr>
      </w:pPr>
      <w:bookmarkStart w:id="5" w:name="_Ref47724204"/>
      <w:r>
        <w:t xml:space="preserve">RAN4 to consider IAB-node demodulation requirements for DL BH channels </w:t>
      </w:r>
      <w:r>
        <w:rPr>
          <w:lang w:val="en-GB"/>
        </w:rPr>
        <w:t>in a similar way to the</w:t>
      </w:r>
      <w:r>
        <w:t xml:space="preserve"> BS demodulation</w:t>
      </w:r>
      <w:r>
        <w:rPr>
          <w:lang w:val="en-GB"/>
        </w:rPr>
        <w:t xml:space="preserve"> requirement specifications</w:t>
      </w:r>
      <w:r w:rsidR="0055450B">
        <w:rPr>
          <w:lang w:val="en-150"/>
        </w:rPr>
        <w:t>.</w:t>
      </w:r>
      <w:bookmarkEnd w:id="5"/>
    </w:p>
    <w:p w14:paraId="418968D9" w14:textId="6337E783" w:rsidR="009B3462" w:rsidRDefault="009B3462" w:rsidP="009B3462">
      <w:pPr>
        <w:pStyle w:val="RAN4H2"/>
        <w:rPr>
          <w:lang w:val="en-150"/>
        </w:rPr>
      </w:pPr>
      <w:r>
        <w:rPr>
          <w:lang w:val="en-150"/>
        </w:rPr>
        <w:t>IAB use cases and deployments</w:t>
      </w:r>
    </w:p>
    <w:p w14:paraId="45BDC898" w14:textId="77777777" w:rsidR="00C27D9B" w:rsidRPr="00C27D9B" w:rsidRDefault="00C27D9B" w:rsidP="00C27D9B">
      <w:pPr>
        <w:rPr>
          <w:lang w:val="en-150"/>
        </w:rPr>
      </w:pPr>
      <w:r w:rsidRPr="00C27D9B">
        <w:rPr>
          <w:lang w:val="en-150"/>
        </w:rPr>
        <w:t>The main reasons for IAB deployment are:</w:t>
      </w:r>
    </w:p>
    <w:p w14:paraId="1CC5368E" w14:textId="7584F37F" w:rsidR="00C27D9B" w:rsidRPr="001C0402" w:rsidRDefault="00C27D9B" w:rsidP="004D52E4">
      <w:pPr>
        <w:pStyle w:val="ListParagraph"/>
        <w:numPr>
          <w:ilvl w:val="0"/>
          <w:numId w:val="13"/>
        </w:numPr>
        <w:rPr>
          <w:lang w:val="en-150"/>
        </w:rPr>
      </w:pPr>
      <w:r w:rsidRPr="001C0402">
        <w:rPr>
          <w:lang w:val="en-150"/>
        </w:rPr>
        <w:t xml:space="preserve">Mitigate dependency on sparse </w:t>
      </w:r>
      <w:proofErr w:type="spellStart"/>
      <w:r w:rsidRPr="001C0402">
        <w:rPr>
          <w:lang w:val="en-150"/>
        </w:rPr>
        <w:t>fib</w:t>
      </w:r>
      <w:r w:rsidR="00C0365F">
        <w:rPr>
          <w:lang w:val="en-150"/>
        </w:rPr>
        <w:t>er</w:t>
      </w:r>
      <w:proofErr w:type="spellEnd"/>
      <w:r w:rsidRPr="001C0402">
        <w:rPr>
          <w:lang w:val="en-150"/>
        </w:rPr>
        <w:t xml:space="preserve"> access</w:t>
      </w:r>
    </w:p>
    <w:p w14:paraId="54CA9610" w14:textId="62DEA38C" w:rsidR="00C27D9B" w:rsidRPr="001C0402" w:rsidRDefault="00C27D9B" w:rsidP="004D52E4">
      <w:pPr>
        <w:pStyle w:val="ListParagraph"/>
        <w:numPr>
          <w:ilvl w:val="0"/>
          <w:numId w:val="13"/>
        </w:numPr>
        <w:rPr>
          <w:lang w:val="en-150"/>
        </w:rPr>
      </w:pPr>
      <w:r w:rsidRPr="001C0402">
        <w:rPr>
          <w:lang w:val="en-150"/>
        </w:rPr>
        <w:t>Remediate isolated coverage gaps</w:t>
      </w:r>
    </w:p>
    <w:p w14:paraId="7AEBD1A7" w14:textId="3B425796" w:rsidR="00C27D9B" w:rsidRPr="001C0402" w:rsidRDefault="00C27D9B" w:rsidP="004D52E4">
      <w:pPr>
        <w:pStyle w:val="ListParagraph"/>
        <w:numPr>
          <w:ilvl w:val="0"/>
          <w:numId w:val="13"/>
        </w:numPr>
        <w:rPr>
          <w:lang w:val="en-150"/>
        </w:rPr>
      </w:pPr>
      <w:r w:rsidRPr="001C0402">
        <w:rPr>
          <w:lang w:val="en-150"/>
        </w:rPr>
        <w:t>Enhance capacity</w:t>
      </w:r>
    </w:p>
    <w:p w14:paraId="43D6FECF" w14:textId="593810AA" w:rsidR="00C27D9B" w:rsidRPr="001C0402" w:rsidRDefault="00C27D9B" w:rsidP="004D52E4">
      <w:pPr>
        <w:pStyle w:val="ListParagraph"/>
        <w:numPr>
          <w:ilvl w:val="0"/>
          <w:numId w:val="13"/>
        </w:numPr>
        <w:rPr>
          <w:lang w:val="en-150"/>
        </w:rPr>
      </w:pPr>
      <w:r w:rsidRPr="001C0402">
        <w:rPr>
          <w:lang w:val="en-150"/>
        </w:rPr>
        <w:t>Bridge coverage from outdoor to indoor</w:t>
      </w:r>
    </w:p>
    <w:p w14:paraId="72B987EB" w14:textId="009BB5E5" w:rsidR="00C27D9B" w:rsidRDefault="00C27D9B" w:rsidP="001C0402">
      <w:pPr>
        <w:rPr>
          <w:lang w:val="en-150"/>
        </w:rPr>
      </w:pPr>
      <w:r w:rsidRPr="00C27D9B">
        <w:rPr>
          <w:lang w:val="en-150"/>
        </w:rPr>
        <w:t>Another IAB use case is</w:t>
      </w:r>
      <w:r w:rsidR="00023C0C">
        <w:rPr>
          <w:lang w:val="en-150"/>
        </w:rPr>
        <w:t xml:space="preserve"> in</w:t>
      </w:r>
      <w:r w:rsidRPr="00C27D9B">
        <w:rPr>
          <w:lang w:val="en-150"/>
        </w:rPr>
        <w:t xml:space="preserve"> enabling group mobility; however, this was excluded from the scope of the Rel-16 IAB WI.</w:t>
      </w:r>
    </w:p>
    <w:p w14:paraId="3D1362D4" w14:textId="70A19314" w:rsidR="00C27D9B" w:rsidRPr="00C27D9B" w:rsidRDefault="00C27D9B" w:rsidP="00C27D9B">
      <w:pPr>
        <w:rPr>
          <w:lang w:val="en-150"/>
        </w:rPr>
      </w:pPr>
      <w:r w:rsidRPr="00C27D9B">
        <w:rPr>
          <w:lang w:val="en-150"/>
        </w:rPr>
        <w:t>In the case of fixed IAB-nodes considered in Rel. 16, two principal deployments are envisioned:</w:t>
      </w:r>
    </w:p>
    <w:p w14:paraId="2BC334CF" w14:textId="087E45D4" w:rsidR="00C27D9B" w:rsidRPr="00C27D9B" w:rsidRDefault="00C27D9B" w:rsidP="004D52E4">
      <w:pPr>
        <w:pStyle w:val="ListParagraph"/>
        <w:numPr>
          <w:ilvl w:val="0"/>
          <w:numId w:val="12"/>
        </w:numPr>
        <w:rPr>
          <w:lang w:val="en-150"/>
        </w:rPr>
      </w:pPr>
      <w:r w:rsidRPr="00023C0C">
        <w:rPr>
          <w:b/>
          <w:bCs/>
          <w:lang w:val="en-150"/>
        </w:rPr>
        <w:t>Outdoor high site to street site scenario</w:t>
      </w:r>
      <w:r w:rsidRPr="00C27D9B">
        <w:rPr>
          <w:lang w:val="en-150"/>
        </w:rPr>
        <w:t>, where IAB-Donors are located on the top of the building, and IAB-nodes are lower, e.g.</w:t>
      </w:r>
      <w:r w:rsidR="00C0365F">
        <w:rPr>
          <w:lang w:val="en-150"/>
        </w:rPr>
        <w:t>,</w:t>
      </w:r>
      <w:r w:rsidRPr="00C27D9B">
        <w:rPr>
          <w:lang w:val="en-150"/>
        </w:rPr>
        <w:t xml:space="preserve"> integrated into the light posts.</w:t>
      </w:r>
    </w:p>
    <w:p w14:paraId="51E4CF3F" w14:textId="01946978" w:rsidR="00C27D9B" w:rsidRDefault="00C27D9B" w:rsidP="004D52E4">
      <w:pPr>
        <w:pStyle w:val="ListParagraph"/>
        <w:numPr>
          <w:ilvl w:val="0"/>
          <w:numId w:val="12"/>
        </w:numPr>
        <w:rPr>
          <w:lang w:val="en-150"/>
        </w:rPr>
      </w:pPr>
      <w:r w:rsidRPr="00023C0C">
        <w:rPr>
          <w:b/>
          <w:bCs/>
          <w:lang w:val="en-150"/>
        </w:rPr>
        <w:t>Outdoor street site to street site scenario</w:t>
      </w:r>
      <w:r w:rsidRPr="00C27D9B">
        <w:rPr>
          <w:lang w:val="en-150"/>
        </w:rPr>
        <w:t>, when both IAB Donors and IAB nodes are on the same level and are distributed over the streets.</w:t>
      </w:r>
    </w:p>
    <w:p w14:paraId="67254E9C" w14:textId="77777777" w:rsidR="00023C0C" w:rsidRPr="00023C0C" w:rsidRDefault="00023C0C" w:rsidP="00023C0C">
      <w:pPr>
        <w:rPr>
          <w:lang w:val="en-150"/>
        </w:rPr>
      </w:pPr>
      <w:r w:rsidRPr="00023C0C">
        <w:rPr>
          <w:lang w:val="en-150"/>
        </w:rPr>
        <w:t>Few additional scenarios for IAB include</w:t>
      </w:r>
    </w:p>
    <w:p w14:paraId="1D45B71A" w14:textId="02B135CE" w:rsidR="00023C0C" w:rsidRPr="00023C0C" w:rsidRDefault="00023C0C" w:rsidP="004D52E4">
      <w:pPr>
        <w:pStyle w:val="ListParagraph"/>
        <w:numPr>
          <w:ilvl w:val="0"/>
          <w:numId w:val="10"/>
        </w:numPr>
        <w:rPr>
          <w:lang w:val="en-150"/>
        </w:rPr>
      </w:pPr>
      <w:r w:rsidRPr="00023C0C">
        <w:rPr>
          <w:lang w:val="en-150"/>
        </w:rPr>
        <w:t>Outdoor to indoor scenario, when an IAB Donor is paced outside of the building</w:t>
      </w:r>
      <w:r w:rsidR="000748B7">
        <w:rPr>
          <w:lang w:val="en-150"/>
        </w:rPr>
        <w:t>,</w:t>
      </w:r>
      <w:r w:rsidRPr="00023C0C">
        <w:rPr>
          <w:lang w:val="en-150"/>
        </w:rPr>
        <w:t xml:space="preserve"> and IAB nodes are inside.</w:t>
      </w:r>
    </w:p>
    <w:p w14:paraId="359ED62B" w14:textId="49029A29" w:rsidR="00023C0C" w:rsidRDefault="00023C0C" w:rsidP="004D52E4">
      <w:pPr>
        <w:pStyle w:val="ListParagraph"/>
        <w:numPr>
          <w:ilvl w:val="0"/>
          <w:numId w:val="10"/>
        </w:numPr>
        <w:rPr>
          <w:lang w:val="en-150"/>
        </w:rPr>
      </w:pPr>
      <w:r w:rsidRPr="00023C0C">
        <w:rPr>
          <w:lang w:val="en-150"/>
        </w:rPr>
        <w:t>Indoor scenario, when both IAB donor and IAB nodes are located inside the building.</w:t>
      </w:r>
    </w:p>
    <w:p w14:paraId="450BE282" w14:textId="346C6A3F" w:rsidR="00023C0C" w:rsidRPr="00023C0C" w:rsidRDefault="00023C0C" w:rsidP="00023C0C">
      <w:pPr>
        <w:rPr>
          <w:lang w:val="en-150"/>
        </w:rPr>
      </w:pPr>
      <w:r w:rsidRPr="00023C0C">
        <w:rPr>
          <w:lang w:val="en-150"/>
        </w:rPr>
        <w:t xml:space="preserve">As it can be </w:t>
      </w:r>
      <w:r>
        <w:rPr>
          <w:lang w:val="en-150"/>
        </w:rPr>
        <w:t>observed</w:t>
      </w:r>
      <w:r w:rsidRPr="00023C0C">
        <w:rPr>
          <w:lang w:val="en-150"/>
        </w:rPr>
        <w:t xml:space="preserve"> from the presented IAB scenarios, the deployment conditions of IAB-nodes are different from the traditional RAN scenarios, at least in the following aspects:</w:t>
      </w:r>
    </w:p>
    <w:p w14:paraId="73FD6C4A" w14:textId="0BB988D2" w:rsidR="00023C0C" w:rsidRPr="00023C0C" w:rsidRDefault="00023C0C" w:rsidP="004D52E4">
      <w:pPr>
        <w:pStyle w:val="ListParagraph"/>
        <w:numPr>
          <w:ilvl w:val="0"/>
          <w:numId w:val="11"/>
        </w:numPr>
        <w:rPr>
          <w:lang w:val="en-150"/>
        </w:rPr>
      </w:pPr>
      <w:r w:rsidRPr="00023C0C">
        <w:rPr>
          <w:lang w:val="en-150"/>
        </w:rPr>
        <w:t xml:space="preserve">Very deterministic and predictable </w:t>
      </w:r>
      <w:proofErr w:type="spellStart"/>
      <w:r w:rsidRPr="00023C0C">
        <w:rPr>
          <w:lang w:val="en-150"/>
        </w:rPr>
        <w:t>behavior</w:t>
      </w:r>
      <w:proofErr w:type="spellEnd"/>
      <w:r w:rsidRPr="00023C0C">
        <w:rPr>
          <w:lang w:val="en-150"/>
        </w:rPr>
        <w:t xml:space="preserve"> of the MT, when compared to UE.</w:t>
      </w:r>
    </w:p>
    <w:p w14:paraId="6684983C" w14:textId="77777777" w:rsidR="00023C0C" w:rsidRPr="00CB0208" w:rsidRDefault="00023C0C" w:rsidP="004D52E4">
      <w:pPr>
        <w:pStyle w:val="ListParagraph"/>
        <w:numPr>
          <w:ilvl w:val="0"/>
          <w:numId w:val="14"/>
        </w:numPr>
        <w:rPr>
          <w:lang w:val="en-150"/>
        </w:rPr>
      </w:pPr>
      <w:r w:rsidRPr="00CB0208">
        <w:rPr>
          <w:lang w:val="en-150"/>
        </w:rPr>
        <w:t>Principally LOS deployment</w:t>
      </w:r>
      <w:r>
        <w:rPr>
          <w:lang w:val="en-150"/>
        </w:rPr>
        <w:t xml:space="preserve"> of BH links.</w:t>
      </w:r>
    </w:p>
    <w:p w14:paraId="45520058" w14:textId="52052661" w:rsidR="00023C0C" w:rsidRPr="00023C0C" w:rsidRDefault="009F1AB1" w:rsidP="004D52E4">
      <w:pPr>
        <w:pStyle w:val="ListParagraph"/>
        <w:numPr>
          <w:ilvl w:val="0"/>
          <w:numId w:val="11"/>
        </w:numPr>
        <w:rPr>
          <w:lang w:val="en-150"/>
        </w:rPr>
      </w:pPr>
      <w:r>
        <w:rPr>
          <w:lang w:val="en-150"/>
        </w:rPr>
        <w:t>Relaxed</w:t>
      </w:r>
      <w:r w:rsidR="00023C0C" w:rsidRPr="00023C0C">
        <w:rPr>
          <w:lang w:val="en-150"/>
        </w:rPr>
        <w:t xml:space="preserve"> beam management</w:t>
      </w:r>
      <w:r w:rsidR="00023C0C">
        <w:rPr>
          <w:lang w:val="en-150"/>
        </w:rPr>
        <w:t>.</w:t>
      </w:r>
    </w:p>
    <w:p w14:paraId="5D9BF8AD" w14:textId="0F5E22A0" w:rsidR="00EE753D" w:rsidRPr="009765D9" w:rsidRDefault="00023C0C" w:rsidP="004D52E4">
      <w:pPr>
        <w:pStyle w:val="ListParagraph"/>
        <w:numPr>
          <w:ilvl w:val="0"/>
          <w:numId w:val="11"/>
        </w:numPr>
        <w:rPr>
          <w:lang w:val="en-150"/>
        </w:rPr>
      </w:pPr>
      <w:r w:rsidRPr="00023C0C">
        <w:rPr>
          <w:lang w:val="en-150"/>
        </w:rPr>
        <w:t>Reduced need for dynamic resource allocation.</w:t>
      </w:r>
    </w:p>
    <w:p w14:paraId="111D4C41" w14:textId="129E2AC0" w:rsidR="00023C0C" w:rsidRDefault="00023C0C" w:rsidP="00023C0C">
      <w:pPr>
        <w:pStyle w:val="RAN4observation0"/>
        <w:rPr>
          <w:lang w:val="en-150"/>
        </w:rPr>
      </w:pPr>
      <w:bookmarkStart w:id="6" w:name="_Ref47533850"/>
      <w:r>
        <w:rPr>
          <w:lang w:val="en-150"/>
        </w:rPr>
        <w:t xml:space="preserve">The </w:t>
      </w:r>
      <w:proofErr w:type="spellStart"/>
      <w:r>
        <w:rPr>
          <w:lang w:val="en-150"/>
        </w:rPr>
        <w:t>behavior</w:t>
      </w:r>
      <w:proofErr w:type="spellEnd"/>
      <w:r>
        <w:rPr>
          <w:lang w:val="en-150"/>
        </w:rPr>
        <w:t xml:space="preserve"> of IAB-node BH links </w:t>
      </w:r>
      <w:r w:rsidR="000748B7">
        <w:rPr>
          <w:lang w:val="en-150"/>
        </w:rPr>
        <w:t>is</w:t>
      </w:r>
      <w:r>
        <w:rPr>
          <w:lang w:val="en-150"/>
        </w:rPr>
        <w:t xml:space="preserve"> much more predictable</w:t>
      </w:r>
      <w:r w:rsidR="002C10A8">
        <w:rPr>
          <w:lang w:val="en-150"/>
        </w:rPr>
        <w:t xml:space="preserve"> and less dynamic</w:t>
      </w:r>
      <w:r>
        <w:rPr>
          <w:lang w:val="en-150"/>
        </w:rPr>
        <w:t xml:space="preserve"> than in traditional RAN scenarios.</w:t>
      </w:r>
      <w:bookmarkEnd w:id="6"/>
    </w:p>
    <w:p w14:paraId="10A270DA" w14:textId="39F473E1" w:rsidR="009F1AB1" w:rsidRDefault="009F1AB1" w:rsidP="00023C0C">
      <w:pPr>
        <w:pStyle w:val="RAN4proposal"/>
        <w:rPr>
          <w:lang w:val="en-150"/>
        </w:rPr>
      </w:pPr>
      <w:bookmarkStart w:id="7" w:name="_Ref47533852"/>
      <w:r w:rsidRPr="009F1AB1">
        <w:rPr>
          <w:lang w:val="en-150"/>
        </w:rPr>
        <w:t xml:space="preserve"> </w:t>
      </w:r>
      <w:bookmarkStart w:id="8" w:name="_Ref47724229"/>
      <w:r w:rsidRPr="009F1AB1">
        <w:rPr>
          <w:lang w:val="en-150"/>
        </w:rPr>
        <w:t>RAN 4 to</w:t>
      </w:r>
      <w:r w:rsidR="007A6D9A">
        <w:rPr>
          <w:lang w:val="en-150"/>
        </w:rPr>
        <w:t xml:space="preserve"> consider a </w:t>
      </w:r>
      <w:r w:rsidR="008D4D89">
        <w:rPr>
          <w:lang w:val="en-150"/>
        </w:rPr>
        <w:t xml:space="preserve">simplification of the </w:t>
      </w:r>
      <w:r w:rsidR="007A6D9A">
        <w:rPr>
          <w:lang w:val="en-150"/>
        </w:rPr>
        <w:t xml:space="preserve">demodulation performance </w:t>
      </w:r>
      <w:r w:rsidRPr="009F1AB1">
        <w:rPr>
          <w:lang w:val="en-150"/>
        </w:rPr>
        <w:t>requirements</w:t>
      </w:r>
      <w:r w:rsidR="009765D9">
        <w:rPr>
          <w:lang w:val="en-150"/>
        </w:rPr>
        <w:t xml:space="preserve"> </w:t>
      </w:r>
      <w:r w:rsidR="00EF64A0">
        <w:rPr>
          <w:lang w:val="en-150"/>
        </w:rPr>
        <w:t>for</w:t>
      </w:r>
      <w:r w:rsidR="009A48BE">
        <w:rPr>
          <w:lang w:val="en-150"/>
        </w:rPr>
        <w:t xml:space="preserve"> BH</w:t>
      </w:r>
      <w:r w:rsidR="00EF64A0">
        <w:rPr>
          <w:lang w:val="en-150"/>
        </w:rPr>
        <w:t xml:space="preserve"> DL </w:t>
      </w:r>
      <w:r w:rsidR="009A48BE">
        <w:rPr>
          <w:lang w:val="en-150"/>
        </w:rPr>
        <w:t>channels</w:t>
      </w:r>
      <w:r w:rsidRPr="009F1AB1">
        <w:rPr>
          <w:lang w:val="en-150"/>
        </w:rPr>
        <w:t xml:space="preserve"> to </w:t>
      </w:r>
      <w:r w:rsidR="009A48BE">
        <w:rPr>
          <w:lang w:val="en-150"/>
        </w:rPr>
        <w:t>address</w:t>
      </w:r>
      <w:r w:rsidRPr="009F1AB1">
        <w:rPr>
          <w:lang w:val="en-150"/>
        </w:rPr>
        <w:t xml:space="preserve"> IAB-node deployment scenarios.</w:t>
      </w:r>
      <w:bookmarkEnd w:id="8"/>
    </w:p>
    <w:p w14:paraId="55D43FE0" w14:textId="0B8B31DF" w:rsidR="009765D9" w:rsidRDefault="00EF64A0" w:rsidP="009765D9">
      <w:pPr>
        <w:rPr>
          <w:lang w:val="en-150"/>
        </w:rPr>
      </w:pPr>
      <w:r>
        <w:rPr>
          <w:lang w:val="en-150"/>
        </w:rPr>
        <w:t xml:space="preserve">As it was agreed </w:t>
      </w:r>
      <w:r w:rsidR="00891921">
        <w:rPr>
          <w:lang w:val="en-150"/>
        </w:rPr>
        <w:t xml:space="preserve">in the WF </w:t>
      </w:r>
      <w:r w:rsidR="006933D0">
        <w:rPr>
          <w:lang w:val="en-150"/>
        </w:rPr>
        <w:t xml:space="preserve">on IAB-MT class descriptions at </w:t>
      </w:r>
      <w:r w:rsidR="00E7185B">
        <w:rPr>
          <w:lang w:val="en-150"/>
        </w:rPr>
        <w:t xml:space="preserve">the </w:t>
      </w:r>
      <w:r w:rsidR="00D5265C">
        <w:rPr>
          <w:lang w:val="en-150"/>
        </w:rPr>
        <w:t xml:space="preserve">RAN4 #95 meeting </w:t>
      </w:r>
      <w:r w:rsidR="00962D1B">
        <w:rPr>
          <w:lang w:val="en-150"/>
        </w:rPr>
        <w:fldChar w:fldCharType="begin"/>
      </w:r>
      <w:r w:rsidR="00962D1B">
        <w:rPr>
          <w:lang w:val="en-150"/>
        </w:rPr>
        <w:instrText xml:space="preserve"> REF _Ref47606362 \r \h </w:instrText>
      </w:r>
      <w:r w:rsidR="00962D1B">
        <w:rPr>
          <w:lang w:val="en-150"/>
        </w:rPr>
      </w:r>
      <w:r w:rsidR="00962D1B">
        <w:rPr>
          <w:lang w:val="en-150"/>
        </w:rPr>
        <w:fldChar w:fldCharType="separate"/>
      </w:r>
      <w:r w:rsidR="00962D1B">
        <w:rPr>
          <w:lang w:val="en-150"/>
        </w:rPr>
        <w:t>[4]</w:t>
      </w:r>
      <w:r w:rsidR="00962D1B">
        <w:rPr>
          <w:lang w:val="en-150"/>
        </w:rPr>
        <w:fldChar w:fldCharType="end"/>
      </w:r>
      <w:r w:rsidR="00D5265C">
        <w:rPr>
          <w:lang w:val="en-150"/>
        </w:rPr>
        <w:t xml:space="preserve">, </w:t>
      </w:r>
      <w:r w:rsidR="002B5845">
        <w:rPr>
          <w:lang w:val="en-150"/>
        </w:rPr>
        <w:t xml:space="preserve">the </w:t>
      </w:r>
      <w:r w:rsidR="00005590">
        <w:rPr>
          <w:lang w:val="en-150"/>
        </w:rPr>
        <w:t xml:space="preserve">IAB class </w:t>
      </w:r>
      <w:r w:rsidR="001A5AAD">
        <w:rPr>
          <w:lang w:val="en-150"/>
        </w:rPr>
        <w:t xml:space="preserve">definition is </w:t>
      </w:r>
      <w:r w:rsidR="00752B39">
        <w:rPr>
          <w:lang w:val="en-150"/>
        </w:rPr>
        <w:t>based</w:t>
      </w:r>
      <w:r w:rsidR="001A5AAD">
        <w:rPr>
          <w:lang w:val="en-150"/>
        </w:rPr>
        <w:t xml:space="preserve"> on the minimal information. </w:t>
      </w:r>
      <w:r w:rsidR="00752B39">
        <w:rPr>
          <w:lang w:val="en-150"/>
        </w:rPr>
        <w:t xml:space="preserve">Two IAB-MT classes </w:t>
      </w:r>
      <w:r w:rsidR="00BA3F2F">
        <w:rPr>
          <w:lang w:val="en-150"/>
        </w:rPr>
        <w:t>are defined:</w:t>
      </w:r>
    </w:p>
    <w:p w14:paraId="2F971E98" w14:textId="6C6DE0AF" w:rsidR="00BA3F2F" w:rsidRDefault="005B6315" w:rsidP="004D52E4">
      <w:pPr>
        <w:pStyle w:val="ListParagraph"/>
        <w:numPr>
          <w:ilvl w:val="0"/>
          <w:numId w:val="17"/>
        </w:numPr>
        <w:rPr>
          <w:lang w:val="en-150"/>
        </w:rPr>
      </w:pPr>
      <w:r w:rsidRPr="005B6315">
        <w:rPr>
          <w:b/>
          <w:bCs/>
          <w:lang w:val="en-150"/>
        </w:rPr>
        <w:t>Wide Area IAB-MT nodes</w:t>
      </w:r>
      <w:r w:rsidRPr="005B6315">
        <w:rPr>
          <w:lang w:val="en-150"/>
        </w:rPr>
        <w:t xml:space="preserve"> are characterised by requirements derived from Macro Cell and Micro Cell scenarios where the path loss is higher but stable.</w:t>
      </w:r>
    </w:p>
    <w:p w14:paraId="4E51888B" w14:textId="58237548" w:rsidR="005B6315" w:rsidRDefault="00794E21" w:rsidP="004D52E4">
      <w:pPr>
        <w:pStyle w:val="ListParagraph"/>
        <w:numPr>
          <w:ilvl w:val="0"/>
          <w:numId w:val="17"/>
        </w:numPr>
        <w:rPr>
          <w:lang w:val="en-150"/>
        </w:rPr>
      </w:pPr>
      <w:r w:rsidRPr="00794E21">
        <w:rPr>
          <w:b/>
          <w:bCs/>
          <w:lang w:val="en-150"/>
        </w:rPr>
        <w:t>Local Area IAB-MT nodes</w:t>
      </w:r>
      <w:r w:rsidRPr="00794E21">
        <w:rPr>
          <w:lang w:val="en-150"/>
        </w:rPr>
        <w:t xml:space="preserve"> are characterised by requirements derived from Pico Cell and Micro Cell scenarios where the path loss is lower but more variable</w:t>
      </w:r>
    </w:p>
    <w:p w14:paraId="63572DE9" w14:textId="5947280B" w:rsidR="00A80D7E" w:rsidRPr="00A80D7E" w:rsidRDefault="00332BAF" w:rsidP="00A80D7E">
      <w:pPr>
        <w:pStyle w:val="RAN4observation0"/>
      </w:pPr>
      <w:bookmarkStart w:id="9" w:name="_Ref47724231"/>
      <w:r>
        <w:rPr>
          <w:lang w:val="en-150"/>
        </w:rPr>
        <w:t xml:space="preserve">Wide area and </w:t>
      </w:r>
      <w:r w:rsidR="0054264C">
        <w:rPr>
          <w:lang w:val="en-150"/>
        </w:rPr>
        <w:t>l</w:t>
      </w:r>
      <w:r>
        <w:rPr>
          <w:lang w:val="en-150"/>
        </w:rPr>
        <w:t>ocal Area IAB</w:t>
      </w:r>
      <w:r w:rsidR="007C30B4">
        <w:rPr>
          <w:lang w:val="en-150"/>
        </w:rPr>
        <w:t>-</w:t>
      </w:r>
      <w:r>
        <w:rPr>
          <w:lang w:val="en-150"/>
        </w:rPr>
        <w:t xml:space="preserve">nodes </w:t>
      </w:r>
      <w:r w:rsidR="00752049">
        <w:rPr>
          <w:lang w:val="en-150"/>
        </w:rPr>
        <w:t>can have different</w:t>
      </w:r>
      <w:r w:rsidR="002B1733">
        <w:rPr>
          <w:lang w:val="en-150"/>
        </w:rPr>
        <w:t xml:space="preserve"> </w:t>
      </w:r>
      <w:r w:rsidR="004C451D">
        <w:rPr>
          <w:lang w:val="en-150"/>
        </w:rPr>
        <w:t>use-cases</w:t>
      </w:r>
      <w:r w:rsidR="002B1733">
        <w:rPr>
          <w:lang w:val="en-150"/>
        </w:rPr>
        <w:t xml:space="preserve"> and deployment environments.</w:t>
      </w:r>
      <w:bookmarkEnd w:id="9"/>
    </w:p>
    <w:p w14:paraId="5BFB2B46" w14:textId="4D3BA21C" w:rsidR="007A6D9A" w:rsidRPr="007A6D9A" w:rsidRDefault="00BA0EE3" w:rsidP="007A6D9A">
      <w:pPr>
        <w:pStyle w:val="RAN4proposal"/>
        <w:rPr>
          <w:lang w:val="en-150"/>
        </w:rPr>
      </w:pPr>
      <w:bookmarkStart w:id="10" w:name="_Ref47724235"/>
      <w:r>
        <w:t xml:space="preserve">If found to be needed, consider </w:t>
      </w:r>
      <w:r>
        <w:rPr>
          <w:lang w:val="en-GB"/>
        </w:rPr>
        <w:t>differentiating</w:t>
      </w:r>
      <w:r>
        <w:t xml:space="preserve"> demodulation requirements </w:t>
      </w:r>
      <w:r>
        <w:rPr>
          <w:lang w:val="en-GB"/>
        </w:rPr>
        <w:t>for</w:t>
      </w:r>
      <w:r>
        <w:t xml:space="preserve"> DL BH channels between wide area and local area IAB-nodes.</w:t>
      </w:r>
      <w:bookmarkEnd w:id="10"/>
    </w:p>
    <w:bookmarkEnd w:id="7"/>
    <w:p w14:paraId="166A8EEF" w14:textId="772AB71C" w:rsidR="003B659E" w:rsidRDefault="006A211B" w:rsidP="00AE56B1">
      <w:pPr>
        <w:pStyle w:val="RAN4H1"/>
        <w:rPr>
          <w:lang w:val="en-150"/>
        </w:rPr>
      </w:pPr>
      <w:r>
        <w:rPr>
          <w:lang w:val="en-150"/>
        </w:rPr>
        <w:t>Applicability of UE d</w:t>
      </w:r>
      <w:r w:rsidR="00AE427C">
        <w:rPr>
          <w:lang w:val="en-150"/>
        </w:rPr>
        <w:t>emodulation</w:t>
      </w:r>
      <w:r w:rsidR="006604EC">
        <w:rPr>
          <w:lang w:val="en-150"/>
        </w:rPr>
        <w:t xml:space="preserve"> performance requirements</w:t>
      </w:r>
      <w:r>
        <w:rPr>
          <w:lang w:val="en-150"/>
        </w:rPr>
        <w:t xml:space="preserve"> </w:t>
      </w:r>
      <w:r w:rsidR="00C802F5">
        <w:rPr>
          <w:lang w:val="en-150"/>
        </w:rPr>
        <w:t>to</w:t>
      </w:r>
      <w:r>
        <w:rPr>
          <w:lang w:val="en-150"/>
        </w:rPr>
        <w:t xml:space="preserve"> IAB-nodes</w:t>
      </w:r>
    </w:p>
    <w:p w14:paraId="3AE1B7F1" w14:textId="77777777" w:rsidR="00AC0CF3" w:rsidRDefault="00AC0CF3" w:rsidP="00AC0CF3">
      <w:pPr>
        <w:rPr>
          <w:lang w:val="en-150"/>
        </w:rPr>
      </w:pPr>
      <w:r>
        <w:rPr>
          <w:lang w:val="en-150"/>
        </w:rPr>
        <w:t>The UE performance requirements that specify the ability of UE to correctly demodulate signals in various conditions and configurations are specified in TS 38.101-4. The specifications include test parameters and minimum required performance.</w:t>
      </w:r>
    </w:p>
    <w:p w14:paraId="6F03C1DA" w14:textId="253D2426" w:rsidR="006A0B59" w:rsidRPr="006A0B59" w:rsidRDefault="00AC0CF3" w:rsidP="00EF18B0">
      <w:pPr>
        <w:rPr>
          <w:lang w:val="en-150"/>
        </w:rPr>
      </w:pPr>
      <w:r>
        <w:rPr>
          <w:lang w:val="en-150"/>
        </w:rPr>
        <w:t>UE demodulation performance requirements are separated into Conducted (Section 5), Radiated (Section 7)</w:t>
      </w:r>
      <w:r w:rsidR="005471EB">
        <w:rPr>
          <w:lang w:val="en-150"/>
        </w:rPr>
        <w:t>,</w:t>
      </w:r>
      <w:r>
        <w:rPr>
          <w:lang w:val="en-150"/>
        </w:rPr>
        <w:t xml:space="preserve"> and </w:t>
      </w:r>
      <w:r w:rsidR="00E02399">
        <w:rPr>
          <w:lang w:val="en-150"/>
        </w:rPr>
        <w:t>Demodulation</w:t>
      </w:r>
      <w:r>
        <w:rPr>
          <w:lang w:val="en-150"/>
        </w:rPr>
        <w:t xml:space="preserve"> requirements for interworking (Section 9).</w:t>
      </w:r>
    </w:p>
    <w:p w14:paraId="2D6B7208" w14:textId="77777777" w:rsidR="00AC0CF3" w:rsidRDefault="00AC0CF3" w:rsidP="00AC0CF3">
      <w:pPr>
        <w:rPr>
          <w:lang w:val="en-150"/>
        </w:rPr>
      </w:pPr>
      <w:r>
        <w:rPr>
          <w:lang w:val="en-150"/>
        </w:rPr>
        <w:t>The scope of UE demodulation requirements is summarized below:</w:t>
      </w:r>
    </w:p>
    <w:p w14:paraId="0E02770C" w14:textId="77777777" w:rsidR="00AC0CF3" w:rsidRDefault="00AC0CF3" w:rsidP="004D52E4">
      <w:pPr>
        <w:pStyle w:val="ListParagraph"/>
        <w:numPr>
          <w:ilvl w:val="0"/>
          <w:numId w:val="18"/>
        </w:numPr>
        <w:rPr>
          <w:lang w:val="en-150"/>
        </w:rPr>
      </w:pPr>
      <w:r>
        <w:rPr>
          <w:lang w:val="en-150"/>
        </w:rPr>
        <w:t>PDSCH demodulation requirements:</w:t>
      </w:r>
    </w:p>
    <w:p w14:paraId="0F9DCE8B" w14:textId="77777777" w:rsidR="00AC0CF3" w:rsidRDefault="00AC0CF3" w:rsidP="004D52E4">
      <w:pPr>
        <w:pStyle w:val="ListParagraph"/>
        <w:numPr>
          <w:ilvl w:val="1"/>
          <w:numId w:val="18"/>
        </w:numPr>
        <w:rPr>
          <w:lang w:val="en-150"/>
        </w:rPr>
      </w:pPr>
      <w:r>
        <w:rPr>
          <w:lang w:val="en-150"/>
        </w:rPr>
        <w:t>Requirements are for PDSCH mapping Type A or B</w:t>
      </w:r>
    </w:p>
    <w:p w14:paraId="34097367" w14:textId="77777777" w:rsidR="00AC0CF3" w:rsidRDefault="00AC0CF3" w:rsidP="004D52E4">
      <w:pPr>
        <w:pStyle w:val="ListParagraph"/>
        <w:numPr>
          <w:ilvl w:val="1"/>
          <w:numId w:val="18"/>
        </w:numPr>
        <w:rPr>
          <w:lang w:val="en-150"/>
        </w:rPr>
      </w:pPr>
      <w:r>
        <w:rPr>
          <w:lang w:val="en-150"/>
        </w:rPr>
        <w:t>PDSCH mapping Type A test are also present with</w:t>
      </w:r>
    </w:p>
    <w:p w14:paraId="699D0624" w14:textId="77777777" w:rsidR="00AC0CF3" w:rsidRDefault="00AC0CF3" w:rsidP="004D52E4">
      <w:pPr>
        <w:pStyle w:val="ListParagraph"/>
        <w:numPr>
          <w:ilvl w:val="2"/>
          <w:numId w:val="18"/>
        </w:numPr>
        <w:rPr>
          <w:lang w:val="en-150"/>
        </w:rPr>
      </w:pPr>
      <w:r>
        <w:rPr>
          <w:lang w:val="en-150"/>
        </w:rPr>
        <w:t>CSI-RS overlapped with PDSCH</w:t>
      </w:r>
    </w:p>
    <w:p w14:paraId="4801771B" w14:textId="77777777" w:rsidR="00AC0CF3" w:rsidRDefault="00AC0CF3" w:rsidP="004D52E4">
      <w:pPr>
        <w:pStyle w:val="ListParagraph"/>
        <w:numPr>
          <w:ilvl w:val="2"/>
          <w:numId w:val="18"/>
        </w:numPr>
        <w:rPr>
          <w:lang w:val="en-150"/>
        </w:rPr>
      </w:pPr>
      <w:r>
        <w:rPr>
          <w:lang w:val="en-150"/>
        </w:rPr>
        <w:t>LTE_NR coexistence</w:t>
      </w:r>
    </w:p>
    <w:p w14:paraId="7B433374" w14:textId="77777777" w:rsidR="00AC0CF3" w:rsidRPr="00BA15DE" w:rsidRDefault="00AC0CF3" w:rsidP="004D52E4">
      <w:pPr>
        <w:pStyle w:val="ListParagraph"/>
        <w:numPr>
          <w:ilvl w:val="1"/>
          <w:numId w:val="18"/>
        </w:numPr>
        <w:rPr>
          <w:lang w:val="en-150"/>
        </w:rPr>
      </w:pPr>
      <w:r>
        <w:rPr>
          <w:lang w:val="en-150"/>
        </w:rPr>
        <w:t>Test purpose:</w:t>
      </w:r>
    </w:p>
    <w:p w14:paraId="5C19D184" w14:textId="77777777" w:rsidR="00AC0CF3" w:rsidRDefault="00AC0CF3" w:rsidP="004D52E4">
      <w:pPr>
        <w:pStyle w:val="ListParagraph"/>
        <w:numPr>
          <w:ilvl w:val="2"/>
          <w:numId w:val="18"/>
        </w:numPr>
        <w:rPr>
          <w:lang w:val="en-150"/>
        </w:rPr>
      </w:pPr>
      <w:r w:rsidRPr="00BA15DE">
        <w:rPr>
          <w:lang w:val="en-150"/>
        </w:rPr>
        <w:t xml:space="preserve">Verify the PDSCH normal performance with different channel models, </w:t>
      </w:r>
      <w:proofErr w:type="spellStart"/>
      <w:r w:rsidRPr="00BA15DE">
        <w:rPr>
          <w:lang w:val="en-150"/>
        </w:rPr>
        <w:t>MCSs</w:t>
      </w:r>
      <w:proofErr w:type="spellEnd"/>
      <w:r w:rsidRPr="00BA15DE">
        <w:rPr>
          <w:lang w:val="en-150"/>
        </w:rPr>
        <w:t xml:space="preserve"> and number of MIMO layers</w:t>
      </w:r>
    </w:p>
    <w:p w14:paraId="65878FD7" w14:textId="77777777" w:rsidR="00AC0CF3" w:rsidRDefault="00AC0CF3" w:rsidP="004D52E4">
      <w:pPr>
        <w:pStyle w:val="ListParagraph"/>
        <w:numPr>
          <w:ilvl w:val="2"/>
          <w:numId w:val="18"/>
        </w:numPr>
        <w:rPr>
          <w:lang w:val="en-150"/>
        </w:rPr>
      </w:pPr>
      <w:r w:rsidRPr="00BA15DE">
        <w:rPr>
          <w:lang w:val="en-150"/>
        </w:rPr>
        <w:t>Verify the PDSCH HARQ soft combining performance.</w:t>
      </w:r>
    </w:p>
    <w:p w14:paraId="1CA6119C" w14:textId="77777777" w:rsidR="00AC0CF3" w:rsidRDefault="00AC0CF3" w:rsidP="004D52E4">
      <w:pPr>
        <w:pStyle w:val="ListParagraph"/>
        <w:numPr>
          <w:ilvl w:val="2"/>
          <w:numId w:val="18"/>
        </w:numPr>
        <w:rPr>
          <w:lang w:val="en-150"/>
        </w:rPr>
      </w:pPr>
      <w:r w:rsidRPr="00BA15DE">
        <w:rPr>
          <w:lang w:val="en-150"/>
        </w:rPr>
        <w:t>Verify the PDSCH performance requirements for.</w:t>
      </w:r>
    </w:p>
    <w:p w14:paraId="29FE53BB" w14:textId="77777777" w:rsidR="00AC0CF3" w:rsidRDefault="00AC0CF3" w:rsidP="004D52E4">
      <w:pPr>
        <w:pStyle w:val="ListParagraph"/>
        <w:numPr>
          <w:ilvl w:val="1"/>
          <w:numId w:val="18"/>
        </w:numPr>
        <w:rPr>
          <w:lang w:val="en-150"/>
        </w:rPr>
      </w:pPr>
      <w:r>
        <w:rPr>
          <w:lang w:val="en-150"/>
        </w:rPr>
        <w:t>Minimum requirements: achieving 70% of maximum throughput at a given SNR.</w:t>
      </w:r>
    </w:p>
    <w:p w14:paraId="1CDF0068" w14:textId="77777777" w:rsidR="00AC0CF3" w:rsidRDefault="00AC0CF3" w:rsidP="004D52E4">
      <w:pPr>
        <w:pStyle w:val="ListParagraph"/>
        <w:numPr>
          <w:ilvl w:val="0"/>
          <w:numId w:val="18"/>
        </w:numPr>
        <w:rPr>
          <w:lang w:val="en-150"/>
        </w:rPr>
      </w:pPr>
      <w:r>
        <w:rPr>
          <w:lang w:val="en-150"/>
        </w:rPr>
        <w:t>PDCCH demodulation requirements</w:t>
      </w:r>
    </w:p>
    <w:p w14:paraId="321F5698" w14:textId="2E3E37FD" w:rsidR="00AC0CF3" w:rsidRDefault="00AC0CF3" w:rsidP="004D52E4">
      <w:pPr>
        <w:pStyle w:val="ListParagraph"/>
        <w:numPr>
          <w:ilvl w:val="1"/>
          <w:numId w:val="18"/>
        </w:numPr>
        <w:rPr>
          <w:lang w:val="en-150"/>
        </w:rPr>
      </w:pPr>
      <w:r>
        <w:rPr>
          <w:lang w:val="en-150"/>
        </w:rPr>
        <w:t>Requirements are for 1 and 2 Tx antenna</w:t>
      </w:r>
      <w:r w:rsidR="004C30FE">
        <w:rPr>
          <w:lang w:val="en-150"/>
        </w:rPr>
        <w:t>s</w:t>
      </w:r>
    </w:p>
    <w:p w14:paraId="7749E3A0" w14:textId="77777777" w:rsidR="00AC0CF3" w:rsidRDefault="00AC0CF3" w:rsidP="004D52E4">
      <w:pPr>
        <w:pStyle w:val="ListParagraph"/>
        <w:numPr>
          <w:ilvl w:val="1"/>
          <w:numId w:val="18"/>
        </w:numPr>
        <w:rPr>
          <w:lang w:val="en-150"/>
        </w:rPr>
      </w:pPr>
      <w:r>
        <w:rPr>
          <w:lang w:val="en-150"/>
        </w:rPr>
        <w:t>Minimum performance requirement: The average probability of a missed downlink scheduling grant shall be below 1% for a given SNR.</w:t>
      </w:r>
    </w:p>
    <w:p w14:paraId="68AE6C3B" w14:textId="77777777" w:rsidR="00AC0CF3" w:rsidRDefault="00AC0CF3" w:rsidP="004D52E4">
      <w:pPr>
        <w:pStyle w:val="ListParagraph"/>
        <w:numPr>
          <w:ilvl w:val="0"/>
          <w:numId w:val="18"/>
        </w:numPr>
        <w:rPr>
          <w:lang w:val="en-150"/>
        </w:rPr>
      </w:pPr>
      <w:r>
        <w:rPr>
          <w:lang w:val="en-150"/>
        </w:rPr>
        <w:t>PBCH demodulation requirements</w:t>
      </w:r>
    </w:p>
    <w:p w14:paraId="37714B22" w14:textId="77777777" w:rsidR="00AC0CF3" w:rsidRDefault="00AC0CF3" w:rsidP="004D52E4">
      <w:pPr>
        <w:pStyle w:val="ListParagraph"/>
        <w:numPr>
          <w:ilvl w:val="1"/>
          <w:numId w:val="18"/>
        </w:numPr>
        <w:rPr>
          <w:lang w:val="en-150"/>
        </w:rPr>
      </w:pPr>
      <w:r>
        <w:rPr>
          <w:lang w:val="en-150"/>
        </w:rPr>
        <w:t>Minimum performance requirement: t</w:t>
      </w:r>
      <w:r w:rsidRPr="0088685B">
        <w:rPr>
          <w:lang w:val="en-150"/>
        </w:rPr>
        <w:t xml:space="preserve">he average probability of a miss-detected PBCH (Pm-bch) shall be below </w:t>
      </w:r>
      <w:r>
        <w:rPr>
          <w:lang w:val="en-150"/>
        </w:rPr>
        <w:t>1% for a given SNR.</w:t>
      </w:r>
    </w:p>
    <w:p w14:paraId="105C2E59" w14:textId="77777777" w:rsidR="00AC0CF3" w:rsidRDefault="00AC0CF3" w:rsidP="004D52E4">
      <w:pPr>
        <w:pStyle w:val="ListParagraph"/>
        <w:numPr>
          <w:ilvl w:val="0"/>
          <w:numId w:val="18"/>
        </w:numPr>
        <w:rPr>
          <w:lang w:val="en-150"/>
        </w:rPr>
      </w:pPr>
      <w:r>
        <w:rPr>
          <w:lang w:val="en-150"/>
        </w:rPr>
        <w:t>Sustained downlink data rate (SDR) provided by lower layers</w:t>
      </w:r>
    </w:p>
    <w:p w14:paraId="3B6ABB63" w14:textId="77777777" w:rsidR="00AC0CF3" w:rsidRDefault="00AC0CF3" w:rsidP="004D52E4">
      <w:pPr>
        <w:pStyle w:val="ListParagraph"/>
        <w:numPr>
          <w:ilvl w:val="1"/>
          <w:numId w:val="18"/>
        </w:numPr>
        <w:rPr>
          <w:lang w:val="en-150"/>
        </w:rPr>
      </w:pPr>
      <w:r w:rsidRPr="00A0294F">
        <w:rPr>
          <w:lang w:val="en-150"/>
        </w:rPr>
        <w:t>The purpose of the test is to verify that the Layer 1 and Layer 2 correctly process in a sustained manner the received packets corresponding to the maximum data rate indicated by UE capabilities.</w:t>
      </w:r>
    </w:p>
    <w:p w14:paraId="08A3A181" w14:textId="4CE403EB" w:rsidR="00AC0CF3" w:rsidRDefault="00AC0CF3" w:rsidP="004D52E4">
      <w:pPr>
        <w:pStyle w:val="ListParagraph"/>
        <w:numPr>
          <w:ilvl w:val="1"/>
          <w:numId w:val="18"/>
        </w:numPr>
        <w:rPr>
          <w:lang w:val="en-150"/>
        </w:rPr>
      </w:pPr>
      <w:r>
        <w:rPr>
          <w:lang w:val="en-150"/>
        </w:rPr>
        <w:t xml:space="preserve">Performance metric: </w:t>
      </w:r>
      <w:r w:rsidRPr="00374586">
        <w:rPr>
          <w:lang w:val="en-150"/>
        </w:rPr>
        <w:t xml:space="preserve">The </w:t>
      </w:r>
      <w:r>
        <w:rPr>
          <w:lang w:val="en-150"/>
        </w:rPr>
        <w:t>SDR</w:t>
      </w:r>
      <w:r w:rsidRPr="00374586">
        <w:rPr>
          <w:lang w:val="en-150"/>
        </w:rPr>
        <w:t xml:space="preserve"> shall be verified in terms of the success rate of delivered PDCP SDU(s) by Layer 2.</w:t>
      </w:r>
      <w:r>
        <w:rPr>
          <w:lang w:val="en-150"/>
        </w:rPr>
        <w:t xml:space="preserve"> </w:t>
      </w:r>
      <w:r w:rsidRPr="00374586">
        <w:rPr>
          <w:lang w:val="en-150"/>
        </w:rPr>
        <w:t>The TB success rate shall be higher than 85% when PDSCH is scheduled with MCS defined for the selected CA bandwidth combination</w:t>
      </w:r>
      <w:r>
        <w:rPr>
          <w:lang w:val="en-150"/>
        </w:rPr>
        <w:t>.</w:t>
      </w:r>
    </w:p>
    <w:p w14:paraId="27D68D98" w14:textId="3A5F7FBB" w:rsidR="008B2F7B" w:rsidRPr="008B2F7B" w:rsidRDefault="008B2F7B" w:rsidP="008B2F7B">
      <w:pPr>
        <w:pStyle w:val="RAN4observation0"/>
      </w:pPr>
      <w:bookmarkStart w:id="11" w:name="_Ref47724237"/>
      <w:r w:rsidRPr="008B2F7B">
        <w:t xml:space="preserve">Existing UE demodulation </w:t>
      </w:r>
      <w:r w:rsidR="005D4D01">
        <w:rPr>
          <w:lang w:val="en-150"/>
        </w:rPr>
        <w:t>test parameters</w:t>
      </w:r>
      <w:r w:rsidRPr="008B2F7B">
        <w:t xml:space="preserve"> cover several physical channels at the same time and are too broad for the dedicated </w:t>
      </w:r>
      <w:r w:rsidR="002F7C72">
        <w:rPr>
          <w:lang w:val="en-150"/>
        </w:rPr>
        <w:t>scope</w:t>
      </w:r>
      <w:r w:rsidRPr="008B2F7B">
        <w:t xml:space="preserve"> of</w:t>
      </w:r>
      <w:r w:rsidR="007F0B16">
        <w:rPr>
          <w:lang w:val="en-150"/>
        </w:rPr>
        <w:t xml:space="preserve"> NR</w:t>
      </w:r>
      <w:r w:rsidRPr="008B2F7B">
        <w:t xml:space="preserve"> IAB.</w:t>
      </w:r>
      <w:bookmarkEnd w:id="11"/>
    </w:p>
    <w:p w14:paraId="62773805" w14:textId="40EDD00B" w:rsidR="008B2F7B" w:rsidRPr="008B2F7B" w:rsidRDefault="008B2F7B" w:rsidP="008B2F7B">
      <w:pPr>
        <w:pStyle w:val="RAN4proposal"/>
        <w:rPr>
          <w:lang w:val="en-150"/>
        </w:rPr>
      </w:pPr>
      <w:bookmarkStart w:id="12" w:name="_Ref47724238"/>
      <w:r w:rsidRPr="008B2F7B">
        <w:rPr>
          <w:lang w:val="en-150"/>
        </w:rPr>
        <w:t>Define</w:t>
      </w:r>
      <w:r w:rsidR="00B65B65">
        <w:rPr>
          <w:lang w:val="en-150"/>
        </w:rPr>
        <w:t xml:space="preserve"> </w:t>
      </w:r>
      <w:r w:rsidR="00B65B65" w:rsidRPr="008B2F7B">
        <w:rPr>
          <w:lang w:val="en-150"/>
        </w:rPr>
        <w:t>IAB-nodes</w:t>
      </w:r>
      <w:r w:rsidR="0077291A">
        <w:rPr>
          <w:lang w:val="en-150"/>
        </w:rPr>
        <w:t xml:space="preserve"> demodulation</w:t>
      </w:r>
      <w:r w:rsidRPr="008B2F7B">
        <w:rPr>
          <w:lang w:val="en-150"/>
        </w:rPr>
        <w:t xml:space="preserve"> performance requirements</w:t>
      </w:r>
      <w:r w:rsidR="00B65B65">
        <w:rPr>
          <w:lang w:val="en-150"/>
        </w:rPr>
        <w:t xml:space="preserve"> and test parameters</w:t>
      </w:r>
      <w:r w:rsidR="00E34ECF">
        <w:rPr>
          <w:lang w:val="en-150"/>
        </w:rPr>
        <w:t xml:space="preserve"> </w:t>
      </w:r>
      <w:r w:rsidR="006A6973">
        <w:rPr>
          <w:lang w:val="en-150"/>
        </w:rPr>
        <w:t>specifically</w:t>
      </w:r>
      <w:r w:rsidR="00E34ECF">
        <w:rPr>
          <w:lang w:val="en-150"/>
        </w:rPr>
        <w:t xml:space="preserve"> for each of physical channels (PDSCH, PDCCH, PBCH)</w:t>
      </w:r>
      <w:r w:rsidRPr="008B2F7B">
        <w:rPr>
          <w:lang w:val="en-150"/>
        </w:rPr>
        <w:t xml:space="preserve">, covering only normal performance conditions, i.e. excluding CSI-RS overlaps of LTE coexistence, enhanced receiver types </w:t>
      </w:r>
      <w:r w:rsidRPr="00435FB5">
        <w:rPr>
          <w:lang w:val="en-150"/>
        </w:rPr>
        <w:t>and sustained downlink data rate.</w:t>
      </w:r>
      <w:bookmarkEnd w:id="12"/>
    </w:p>
    <w:p w14:paraId="2DF958B9" w14:textId="05F282AC" w:rsidR="00EF18B0" w:rsidRPr="00791F4A" w:rsidRDefault="004E5918" w:rsidP="00EF18B0">
      <w:pPr>
        <w:pStyle w:val="RAN4observation0"/>
        <w:rPr>
          <w:lang w:val="en-150"/>
        </w:rPr>
      </w:pPr>
      <w:bookmarkStart w:id="13" w:name="_Ref47724242"/>
      <w:r>
        <w:t xml:space="preserve">According to the WI description, IAB-nodes </w:t>
      </w:r>
      <w:r w:rsidR="00544AC3">
        <w:t xml:space="preserve">should support EN-DC mode with </w:t>
      </w:r>
      <w:r w:rsidR="00EA5D5A">
        <w:t xml:space="preserve">EPC. </w:t>
      </w:r>
      <w:r w:rsidR="00EA5D5A">
        <w:rPr>
          <w:lang w:val="en-150"/>
        </w:rPr>
        <w:t>UE d</w:t>
      </w:r>
      <w:r w:rsidR="00EA5D5A" w:rsidRPr="00EA5D5A">
        <w:rPr>
          <w:lang w:val="en-150"/>
        </w:rPr>
        <w:t>emodulation requirements for interworking</w:t>
      </w:r>
      <w:r w:rsidR="006B37DF">
        <w:rPr>
          <w:lang w:val="en-150"/>
        </w:rPr>
        <w:t xml:space="preserve"> in EN-DC case</w:t>
      </w:r>
      <w:r w:rsidR="00EA5D5A">
        <w:rPr>
          <w:lang w:val="en-150"/>
        </w:rPr>
        <w:t xml:space="preserve"> describe </w:t>
      </w:r>
      <w:r w:rsidR="001679B1">
        <w:rPr>
          <w:lang w:val="en-150"/>
        </w:rPr>
        <w:t>only E-UTRA Cell setup parameters</w:t>
      </w:r>
      <w:r w:rsidR="005C2FC3">
        <w:rPr>
          <w:lang w:val="en-150"/>
        </w:rPr>
        <w:t xml:space="preserve">, </w:t>
      </w:r>
      <w:r w:rsidR="0092383F">
        <w:rPr>
          <w:lang w:val="en-150"/>
        </w:rPr>
        <w:t xml:space="preserve">whereas </w:t>
      </w:r>
      <w:r w:rsidR="006B37DF">
        <w:rPr>
          <w:lang w:val="en-150"/>
        </w:rPr>
        <w:t xml:space="preserve">actual </w:t>
      </w:r>
      <w:r w:rsidR="00460E4C">
        <w:rPr>
          <w:lang w:val="en-150"/>
        </w:rPr>
        <w:t>demodulation performance requirements for NR a</w:t>
      </w:r>
      <w:r w:rsidR="00E97B07">
        <w:rPr>
          <w:lang w:val="en-150"/>
        </w:rPr>
        <w:t>re</w:t>
      </w:r>
      <w:r w:rsidR="00460E4C">
        <w:rPr>
          <w:lang w:val="en-150"/>
        </w:rPr>
        <w:t xml:space="preserve"> specified in the corresponding </w:t>
      </w:r>
      <w:r w:rsidR="00E93E6B">
        <w:rPr>
          <w:lang w:val="en-150"/>
        </w:rPr>
        <w:t>conducted and radiated sections.</w:t>
      </w:r>
      <w:bookmarkEnd w:id="13"/>
    </w:p>
    <w:p w14:paraId="0F459E7C" w14:textId="438BA726" w:rsidR="00E93E6B" w:rsidRDefault="001B5363" w:rsidP="00E93E6B">
      <w:pPr>
        <w:pStyle w:val="RAN4proposal"/>
        <w:rPr>
          <w:lang w:val="en-150"/>
        </w:rPr>
      </w:pPr>
      <w:bookmarkStart w:id="14" w:name="_Ref47724243"/>
      <w:r>
        <w:rPr>
          <w:lang w:val="en-150"/>
        </w:rPr>
        <w:t xml:space="preserve">If </w:t>
      </w:r>
      <w:r w:rsidR="00AF44A8">
        <w:rPr>
          <w:lang w:val="en-150"/>
        </w:rPr>
        <w:t xml:space="preserve">interworking demodulation requirements are decided to be required by RAN4, </w:t>
      </w:r>
      <w:r w:rsidR="00BE319F">
        <w:rPr>
          <w:lang w:val="en-150"/>
        </w:rPr>
        <w:t xml:space="preserve">reuse </w:t>
      </w:r>
      <w:r w:rsidR="002345AE">
        <w:rPr>
          <w:lang w:val="en-150"/>
        </w:rPr>
        <w:t>existing E-UTRA cell setup parameters with</w:t>
      </w:r>
      <w:r w:rsidR="00F42622">
        <w:rPr>
          <w:lang w:val="en-150"/>
        </w:rPr>
        <w:t xml:space="preserve"> </w:t>
      </w:r>
      <w:r w:rsidR="00A75ED4">
        <w:rPr>
          <w:lang w:val="en-150"/>
        </w:rPr>
        <w:t>new</w:t>
      </w:r>
      <w:r w:rsidR="002345AE">
        <w:rPr>
          <w:lang w:val="en-150"/>
        </w:rPr>
        <w:t xml:space="preserve"> simplified IAB</w:t>
      </w:r>
      <w:r w:rsidR="00BE178E">
        <w:rPr>
          <w:lang w:val="en-150"/>
        </w:rPr>
        <w:t xml:space="preserve">-node </w:t>
      </w:r>
      <w:r w:rsidR="00F42622">
        <w:rPr>
          <w:lang w:val="en-150"/>
        </w:rPr>
        <w:t>demodulation performance requirements.</w:t>
      </w:r>
      <w:bookmarkEnd w:id="14"/>
    </w:p>
    <w:p w14:paraId="6BE2BBB7" w14:textId="6ECA9DDA" w:rsidR="00791F4A" w:rsidRDefault="00435FB5" w:rsidP="00791F4A">
      <w:pPr>
        <w:rPr>
          <w:lang w:val="en-150"/>
        </w:rPr>
      </w:pPr>
      <w:r>
        <w:rPr>
          <w:lang w:val="en-150"/>
        </w:rPr>
        <w:t xml:space="preserve">Current </w:t>
      </w:r>
      <w:r w:rsidR="00791F4A">
        <w:rPr>
          <w:lang w:val="en-150"/>
        </w:rPr>
        <w:t xml:space="preserve">UE demodulation performance requirements are </w:t>
      </w:r>
      <w:r w:rsidR="00C70949">
        <w:rPr>
          <w:lang w:val="en-150"/>
        </w:rPr>
        <w:t>formulated</w:t>
      </w:r>
      <w:r w:rsidR="00791F4A">
        <w:rPr>
          <w:lang w:val="en-150"/>
        </w:rPr>
        <w:t xml:space="preserve"> for a large variety of </w:t>
      </w:r>
      <w:r w:rsidR="00C70949">
        <w:rPr>
          <w:lang w:val="en-150"/>
        </w:rPr>
        <w:t xml:space="preserve">different </w:t>
      </w:r>
      <w:r w:rsidR="00791F4A">
        <w:rPr>
          <w:lang w:val="en-150"/>
        </w:rPr>
        <w:t>cases:</w:t>
      </w:r>
    </w:p>
    <w:p w14:paraId="74485CBB" w14:textId="3D94B01C" w:rsidR="00791F4A" w:rsidRDefault="00791F4A" w:rsidP="00791F4A">
      <w:pPr>
        <w:pStyle w:val="ListParagraph"/>
        <w:numPr>
          <w:ilvl w:val="0"/>
          <w:numId w:val="19"/>
        </w:numPr>
        <w:rPr>
          <w:lang w:val="en-150"/>
        </w:rPr>
      </w:pPr>
      <w:r>
        <w:rPr>
          <w:lang w:val="en-150"/>
        </w:rPr>
        <w:t>2 and 4 RX antennas</w:t>
      </w:r>
    </w:p>
    <w:p w14:paraId="0C34EBAE" w14:textId="7AC753E7" w:rsidR="00DE340C" w:rsidRDefault="00DE340C" w:rsidP="00791F4A">
      <w:pPr>
        <w:pStyle w:val="ListParagraph"/>
        <w:numPr>
          <w:ilvl w:val="0"/>
          <w:numId w:val="19"/>
        </w:numPr>
        <w:rPr>
          <w:lang w:val="en-150"/>
        </w:rPr>
      </w:pPr>
      <w:r>
        <w:rPr>
          <w:lang w:val="en-150"/>
        </w:rPr>
        <w:t>1 and 2 TX antennas</w:t>
      </w:r>
    </w:p>
    <w:p w14:paraId="42CBAFF2" w14:textId="24217DEE" w:rsidR="00FA455B" w:rsidRDefault="00791F4A" w:rsidP="00791F4A">
      <w:pPr>
        <w:pStyle w:val="ListParagraph"/>
        <w:numPr>
          <w:ilvl w:val="0"/>
          <w:numId w:val="19"/>
        </w:numPr>
        <w:rPr>
          <w:lang w:val="en-150"/>
        </w:rPr>
      </w:pPr>
      <w:r>
        <w:rPr>
          <w:lang w:val="en-150"/>
        </w:rPr>
        <w:t>FDD and TDD</w:t>
      </w:r>
      <w:r w:rsidR="00FA455B">
        <w:rPr>
          <w:lang w:val="en-150"/>
        </w:rPr>
        <w:t xml:space="preserve"> mode of operation</w:t>
      </w:r>
    </w:p>
    <w:p w14:paraId="33E8D373" w14:textId="2A5F468D" w:rsidR="00A74273" w:rsidRDefault="002C34D0" w:rsidP="00791F4A">
      <w:pPr>
        <w:pStyle w:val="ListParagraph"/>
        <w:numPr>
          <w:ilvl w:val="0"/>
          <w:numId w:val="19"/>
        </w:numPr>
        <w:rPr>
          <w:lang w:val="en-150"/>
        </w:rPr>
      </w:pPr>
      <w:r>
        <w:rPr>
          <w:lang w:val="en-150"/>
        </w:rPr>
        <w:t>In different propagation conditions with different corresponding reference channels</w:t>
      </w:r>
    </w:p>
    <w:p w14:paraId="24225EF3" w14:textId="2B92706D" w:rsidR="002C34D0" w:rsidRDefault="00F34C59" w:rsidP="00791F4A">
      <w:pPr>
        <w:pStyle w:val="ListParagraph"/>
        <w:numPr>
          <w:ilvl w:val="0"/>
          <w:numId w:val="19"/>
        </w:numPr>
        <w:rPr>
          <w:lang w:val="en-150"/>
        </w:rPr>
      </w:pPr>
      <w:r>
        <w:rPr>
          <w:lang w:val="en-150"/>
        </w:rPr>
        <w:t>Different BW</w:t>
      </w:r>
      <w:r w:rsidR="00323EBA">
        <w:rPr>
          <w:lang w:val="en-150"/>
        </w:rPr>
        <w:t>s</w:t>
      </w:r>
      <w:r>
        <w:rPr>
          <w:lang w:val="en-150"/>
        </w:rPr>
        <w:t xml:space="preserve"> and </w:t>
      </w:r>
      <w:proofErr w:type="spellStart"/>
      <w:r>
        <w:rPr>
          <w:lang w:val="en-150"/>
        </w:rPr>
        <w:t>SCS</w:t>
      </w:r>
      <w:r w:rsidR="00323EBA">
        <w:rPr>
          <w:lang w:val="en-150"/>
        </w:rPr>
        <w:t>s</w:t>
      </w:r>
      <w:proofErr w:type="spellEnd"/>
    </w:p>
    <w:p w14:paraId="5F982C27" w14:textId="07D2AAF2" w:rsidR="00791F4A" w:rsidRPr="00323EBA" w:rsidRDefault="00A7686C" w:rsidP="00791F4A">
      <w:pPr>
        <w:pStyle w:val="ListParagraph"/>
        <w:numPr>
          <w:ilvl w:val="0"/>
          <w:numId w:val="19"/>
        </w:numPr>
        <w:rPr>
          <w:lang w:val="en-150"/>
        </w:rPr>
      </w:pPr>
      <w:r>
        <w:rPr>
          <w:lang w:val="en-150"/>
        </w:rPr>
        <w:t>Rank 1 and Rank 2</w:t>
      </w:r>
    </w:p>
    <w:p w14:paraId="778B5639" w14:textId="77777777" w:rsidR="00EF18B0" w:rsidRDefault="00EF18B0" w:rsidP="00EF18B0">
      <w:pPr>
        <w:pStyle w:val="RAN4observation0"/>
        <w:rPr>
          <w:lang w:val="en-150"/>
        </w:rPr>
      </w:pPr>
      <w:bookmarkStart w:id="15" w:name="_Ref47724245"/>
      <w:r>
        <w:rPr>
          <w:lang w:val="en-150"/>
        </w:rPr>
        <w:t>UE performance requirements have an explicit split between TDD and FDD demodulation performance requirements. Up to our best knowledge, given similar test parameters, the difference in the performance between TDD and FDD is negligible.</w:t>
      </w:r>
      <w:bookmarkEnd w:id="15"/>
    </w:p>
    <w:p w14:paraId="18D25799" w14:textId="3D0B2AD3" w:rsidR="00905904" w:rsidRDefault="00EF18B0" w:rsidP="00905904">
      <w:pPr>
        <w:pStyle w:val="RAN4proposal"/>
        <w:rPr>
          <w:lang w:val="en-150"/>
        </w:rPr>
      </w:pPr>
      <w:bookmarkStart w:id="16" w:name="_Ref47724246"/>
      <w:r>
        <w:rPr>
          <w:lang w:val="en-150"/>
        </w:rPr>
        <w:t>RAN4 not to introduce separate sets of parameters and demodulation requirements for FDD and TDD in physical DL channels of IAB-nodes.</w:t>
      </w:r>
      <w:bookmarkEnd w:id="16"/>
    </w:p>
    <w:p w14:paraId="7076C61A" w14:textId="007B6244" w:rsidR="006A016C" w:rsidRDefault="003226D5" w:rsidP="006A016C">
      <w:pPr>
        <w:pStyle w:val="RAN4observation0"/>
        <w:rPr>
          <w:lang w:val="en-150"/>
        </w:rPr>
      </w:pPr>
      <w:bookmarkStart w:id="17" w:name="_Ref47724248"/>
      <w:r>
        <w:rPr>
          <w:lang w:val="en-150"/>
        </w:rPr>
        <w:t xml:space="preserve">PDSCH mapping type A is designed for </w:t>
      </w:r>
      <w:r w:rsidR="00D1758B">
        <w:rPr>
          <w:lang w:val="en-150"/>
        </w:rPr>
        <w:t xml:space="preserve">basic scheduling operation taking place </w:t>
      </w:r>
      <w:r w:rsidR="00435FB5">
        <w:rPr>
          <w:lang w:val="en-150"/>
        </w:rPr>
        <w:t>using full</w:t>
      </w:r>
      <w:r w:rsidR="00D1758B">
        <w:rPr>
          <w:lang w:val="en-150"/>
        </w:rPr>
        <w:t xml:space="preserve"> slot granularity. </w:t>
      </w:r>
      <w:r w:rsidR="00590F01">
        <w:rPr>
          <w:lang w:val="en-150"/>
        </w:rPr>
        <w:t xml:space="preserve">The </w:t>
      </w:r>
      <w:r w:rsidR="0016331E">
        <w:rPr>
          <w:lang w:val="en-150"/>
        </w:rPr>
        <w:t>split between the access and BH links</w:t>
      </w:r>
      <w:r w:rsidR="009F0B04">
        <w:rPr>
          <w:lang w:val="en-150"/>
        </w:rPr>
        <w:t xml:space="preserve"> is done primarily on the slot basis.</w:t>
      </w:r>
      <w:bookmarkEnd w:id="17"/>
    </w:p>
    <w:p w14:paraId="108F2C77" w14:textId="59CC7F98" w:rsidR="009F0B04" w:rsidRPr="009F0B04" w:rsidRDefault="00044E96" w:rsidP="009F0B04">
      <w:pPr>
        <w:pStyle w:val="RAN4proposal"/>
        <w:rPr>
          <w:lang w:val="en-150"/>
        </w:rPr>
      </w:pPr>
      <w:bookmarkStart w:id="18" w:name="_Ref47724249"/>
      <w:r>
        <w:rPr>
          <w:lang w:val="en-150"/>
        </w:rPr>
        <w:t>RAN4 to consider</w:t>
      </w:r>
      <w:r w:rsidR="00FC3DC0">
        <w:rPr>
          <w:lang w:val="en-150"/>
        </w:rPr>
        <w:t xml:space="preserve"> using only PDSCH type A in the IAB-node performance requirements.</w:t>
      </w:r>
      <w:bookmarkEnd w:id="18"/>
    </w:p>
    <w:p w14:paraId="02C33619" w14:textId="40CB722F" w:rsidR="00D74C52" w:rsidRPr="00A72057" w:rsidRDefault="00D74C52" w:rsidP="00D74C52">
      <w:pPr>
        <w:pStyle w:val="RAN4observation0"/>
      </w:pPr>
      <w:bookmarkStart w:id="19" w:name="_Ref47533859"/>
      <w:r w:rsidRPr="00A72057">
        <w:t xml:space="preserve">In most </w:t>
      </w:r>
      <w:r>
        <w:rPr>
          <w:lang w:val="en-150"/>
        </w:rPr>
        <w:t>UE</w:t>
      </w:r>
      <w:r w:rsidRPr="00A72057">
        <w:t xml:space="preserve"> performance tests</w:t>
      </w:r>
      <w:r>
        <w:t>,</w:t>
      </w:r>
      <w:r w:rsidRPr="00A72057">
        <w:t xml:space="preserve"> the propagation conditions use TDL channel with rather long delay spread and high Doppler frequency assuming UE mobility.</w:t>
      </w:r>
      <w:bookmarkEnd w:id="19"/>
    </w:p>
    <w:p w14:paraId="330A8FC1" w14:textId="11C7ADEA" w:rsidR="00713696" w:rsidRDefault="00885996" w:rsidP="00713696">
      <w:pPr>
        <w:pStyle w:val="RAN4proposal"/>
        <w:rPr>
          <w:lang w:val="en-150"/>
        </w:rPr>
      </w:pPr>
      <w:bookmarkStart w:id="20" w:name="_Ref47724254"/>
      <w:r>
        <w:rPr>
          <w:lang w:val="en-150"/>
        </w:rPr>
        <w:t xml:space="preserve">Apply </w:t>
      </w:r>
      <w:r w:rsidR="00625D0A">
        <w:rPr>
          <w:lang w:val="en-150"/>
        </w:rPr>
        <w:t>IAB-</w:t>
      </w:r>
      <w:r w:rsidR="00150D72">
        <w:rPr>
          <w:lang w:val="en-150"/>
        </w:rPr>
        <w:t>node d</w:t>
      </w:r>
      <w:r w:rsidR="00625D0A">
        <w:rPr>
          <w:lang w:val="en-150"/>
        </w:rPr>
        <w:t xml:space="preserve">emodulation performance </w:t>
      </w:r>
      <w:r w:rsidR="00625D0A" w:rsidRPr="00625D0A">
        <w:rPr>
          <w:lang w:val="en-150"/>
        </w:rPr>
        <w:t>requirements</w:t>
      </w:r>
      <w:r w:rsidR="00150D72">
        <w:rPr>
          <w:lang w:val="en-150"/>
        </w:rPr>
        <w:t xml:space="preserve"> for DL channels</w:t>
      </w:r>
      <w:r w:rsidR="00625D0A">
        <w:rPr>
          <w:lang w:val="en-150"/>
        </w:rPr>
        <w:t xml:space="preserve"> </w:t>
      </w:r>
      <w:r w:rsidR="0089434F">
        <w:rPr>
          <w:lang w:val="en-150"/>
        </w:rPr>
        <w:t>in</w:t>
      </w:r>
      <w:r w:rsidR="00625D0A" w:rsidRPr="00625D0A">
        <w:rPr>
          <w:lang w:val="en-150"/>
        </w:rPr>
        <w:t xml:space="preserve"> simplified propagation conditions, e.g.,</w:t>
      </w:r>
      <w:r w:rsidR="00150D72">
        <w:rPr>
          <w:lang w:val="en-150"/>
        </w:rPr>
        <w:t xml:space="preserve"> using </w:t>
      </w:r>
      <w:r w:rsidR="00625D0A" w:rsidRPr="00625D0A">
        <w:rPr>
          <w:lang w:val="en-150"/>
        </w:rPr>
        <w:t>TLDA 30-10 Low.</w:t>
      </w:r>
      <w:bookmarkEnd w:id="20"/>
    </w:p>
    <w:p w14:paraId="3467923F" w14:textId="6D134D87" w:rsidR="003A01FA" w:rsidRPr="003A01FA" w:rsidRDefault="0029648B" w:rsidP="003A01FA">
      <w:pPr>
        <w:pStyle w:val="RAN4observation0"/>
      </w:pPr>
      <w:bookmarkStart w:id="21" w:name="_Ref47724255"/>
      <w:r>
        <w:rPr>
          <w:lang w:val="en-150"/>
        </w:rPr>
        <w:t>Due to the low dynamics of IAB BH links</w:t>
      </w:r>
      <w:r w:rsidR="00A900B9">
        <w:rPr>
          <w:lang w:val="en-150"/>
        </w:rPr>
        <w:t>,</w:t>
      </w:r>
      <w:r>
        <w:rPr>
          <w:lang w:val="en-150"/>
        </w:rPr>
        <w:t xml:space="preserve"> it is sufficient to perform tests with ideal HARQ </w:t>
      </w:r>
      <w:r w:rsidR="00EC4923">
        <w:rPr>
          <w:lang w:val="en-150"/>
        </w:rPr>
        <w:t>f</w:t>
      </w:r>
      <w:r>
        <w:rPr>
          <w:lang w:val="en-150"/>
        </w:rPr>
        <w:t>eedback.</w:t>
      </w:r>
      <w:bookmarkEnd w:id="21"/>
    </w:p>
    <w:p w14:paraId="5A43F24F" w14:textId="190AAAAF" w:rsidR="003044EA" w:rsidRPr="003044EA" w:rsidRDefault="000A2B5D" w:rsidP="003044EA">
      <w:pPr>
        <w:pStyle w:val="RAN4proposal"/>
        <w:rPr>
          <w:lang w:val="en-150"/>
        </w:rPr>
      </w:pPr>
      <w:bookmarkStart w:id="22" w:name="_Ref47724257"/>
      <w:r>
        <w:rPr>
          <w:lang w:val="en-150"/>
        </w:rPr>
        <w:t>RAN4 to consider using</w:t>
      </w:r>
      <w:r w:rsidR="001A2458">
        <w:rPr>
          <w:lang w:val="en-150"/>
        </w:rPr>
        <w:t xml:space="preserve"> </w:t>
      </w:r>
      <w:r w:rsidR="00EE0672">
        <w:rPr>
          <w:lang w:val="en-150"/>
        </w:rPr>
        <w:t>an error</w:t>
      </w:r>
      <w:r w:rsidR="00A900B9">
        <w:rPr>
          <w:lang w:val="en-150"/>
        </w:rPr>
        <w:t>-</w:t>
      </w:r>
      <w:r w:rsidR="00EE0672">
        <w:rPr>
          <w:lang w:val="en-150"/>
        </w:rPr>
        <w:t>free</w:t>
      </w:r>
      <w:r w:rsidR="001A2458">
        <w:rPr>
          <w:lang w:val="en-150"/>
        </w:rPr>
        <w:t xml:space="preserve"> slide link for HARQ feedback for </w:t>
      </w:r>
      <w:r w:rsidR="00EC4923">
        <w:rPr>
          <w:lang w:val="en-150"/>
        </w:rPr>
        <w:t>IAB-node demodulation performance tests</w:t>
      </w:r>
      <w:r w:rsidR="00AC7EFC">
        <w:rPr>
          <w:lang w:val="en-150"/>
        </w:rPr>
        <w:t>, similar to BS demodulation.</w:t>
      </w:r>
      <w:r w:rsidR="00CF0831">
        <w:rPr>
          <w:lang w:val="en-150"/>
        </w:rPr>
        <w:t xml:space="preserve"> Consequently, not to use HARQ ACK/NACK bundling.</w:t>
      </w:r>
      <w:bookmarkEnd w:id="22"/>
      <w:r w:rsidR="00CF0831">
        <w:rPr>
          <w:lang w:val="en-150"/>
        </w:rPr>
        <w:t xml:space="preserve"> </w:t>
      </w:r>
    </w:p>
    <w:p w14:paraId="404988CF" w14:textId="608BB293" w:rsidR="004B7A89" w:rsidRDefault="00F1067F" w:rsidP="00F1067F">
      <w:pPr>
        <w:pStyle w:val="RAN4observation0"/>
        <w:rPr>
          <w:lang w:val="en-150"/>
        </w:rPr>
      </w:pPr>
      <w:bookmarkStart w:id="23" w:name="_Ref47724259"/>
      <w:r>
        <w:rPr>
          <w:lang w:val="en-150"/>
        </w:rPr>
        <w:t xml:space="preserve">UE demodulation performance requirements </w:t>
      </w:r>
      <w:r w:rsidR="003230DD">
        <w:rPr>
          <w:lang w:val="en-150"/>
        </w:rPr>
        <w:t>are formulated</w:t>
      </w:r>
      <w:r>
        <w:rPr>
          <w:lang w:val="en-150"/>
        </w:rPr>
        <w:t xml:space="preserve"> for</w:t>
      </w:r>
      <w:r w:rsidR="009C4764">
        <w:rPr>
          <w:lang w:val="en-150"/>
        </w:rPr>
        <w:t xml:space="preserve"> </w:t>
      </w:r>
      <w:r>
        <w:rPr>
          <w:lang w:val="en-150"/>
        </w:rPr>
        <w:t xml:space="preserve">2, </w:t>
      </w:r>
      <w:r w:rsidR="003230DD">
        <w:rPr>
          <w:lang w:val="en-150"/>
        </w:rPr>
        <w:t>and 4 RX antennas.</w:t>
      </w:r>
      <w:r w:rsidR="009C4764">
        <w:rPr>
          <w:lang w:val="en-150"/>
        </w:rPr>
        <w:t xml:space="preserve"> We see it sufficient to</w:t>
      </w:r>
      <w:r w:rsidR="001E432D">
        <w:rPr>
          <w:lang w:val="en-150"/>
        </w:rPr>
        <w:t xml:space="preserve"> have</w:t>
      </w:r>
      <w:r w:rsidR="009C4764">
        <w:rPr>
          <w:lang w:val="en-150"/>
        </w:rPr>
        <w:t xml:space="preserve"> </w:t>
      </w:r>
      <w:r w:rsidR="001E432D">
        <w:rPr>
          <w:lang w:val="en-150"/>
        </w:rPr>
        <w:t>only 2 RX antenna tests for IAB nodes.</w:t>
      </w:r>
      <w:bookmarkEnd w:id="23"/>
    </w:p>
    <w:p w14:paraId="3A91DA7F" w14:textId="4D7AF5FC" w:rsidR="003230DD" w:rsidRPr="003230DD" w:rsidRDefault="00F36D37" w:rsidP="001E432D">
      <w:pPr>
        <w:pStyle w:val="RAN4proposal"/>
        <w:rPr>
          <w:lang w:val="en-150"/>
        </w:rPr>
      </w:pPr>
      <w:bookmarkStart w:id="24" w:name="_Ref47724262"/>
      <w:r>
        <w:rPr>
          <w:lang w:val="en-150"/>
        </w:rPr>
        <w:t>RAN4 to consider only 2RX antenna</w:t>
      </w:r>
      <w:r w:rsidR="00C7621D">
        <w:rPr>
          <w:lang w:val="en-150"/>
        </w:rPr>
        <w:t>s demodulation performance requirements for</w:t>
      </w:r>
      <w:r w:rsidR="00246F97">
        <w:rPr>
          <w:lang w:val="en-150"/>
        </w:rPr>
        <w:t xml:space="preserve"> the DL channels of</w:t>
      </w:r>
      <w:r w:rsidR="00C7621D">
        <w:rPr>
          <w:lang w:val="en-150"/>
        </w:rPr>
        <w:t xml:space="preserve"> IAB-nodes.</w:t>
      </w:r>
      <w:r w:rsidR="00DD1EED">
        <w:rPr>
          <w:lang w:val="en-150"/>
        </w:rPr>
        <w:t xml:space="preserve"> </w:t>
      </w:r>
      <w:r w:rsidR="0058196F">
        <w:rPr>
          <w:lang w:val="en-150"/>
        </w:rPr>
        <w:t xml:space="preserve">Use </w:t>
      </w:r>
      <w:r w:rsidR="00DD1EED">
        <w:rPr>
          <w:lang w:val="en-150"/>
        </w:rPr>
        <w:t xml:space="preserve">only </w:t>
      </w:r>
      <w:r w:rsidR="00EF5314">
        <w:rPr>
          <w:lang w:val="en-150"/>
        </w:rPr>
        <w:t>fixed</w:t>
      </w:r>
      <w:r w:rsidR="00DD1EED">
        <w:rPr>
          <w:lang w:val="en-150"/>
        </w:rPr>
        <w:t xml:space="preserve"> precod</w:t>
      </w:r>
      <w:r w:rsidR="0058196F">
        <w:rPr>
          <w:lang w:val="en-150"/>
        </w:rPr>
        <w:t>er</w:t>
      </w:r>
      <w:r w:rsidR="00DD1EED">
        <w:rPr>
          <w:lang w:val="en-150"/>
        </w:rPr>
        <w:t xml:space="preserve"> in the tests.</w:t>
      </w:r>
      <w:bookmarkEnd w:id="24"/>
    </w:p>
    <w:p w14:paraId="751FCFA6" w14:textId="4044B4F6" w:rsidR="00713696" w:rsidRDefault="00713696" w:rsidP="00713696">
      <w:pPr>
        <w:pStyle w:val="RAN4H1"/>
        <w:rPr>
          <w:lang w:val="en-150"/>
        </w:rPr>
      </w:pPr>
      <w:r>
        <w:rPr>
          <w:lang w:val="en-150"/>
        </w:rPr>
        <w:t xml:space="preserve">IAB-node demodulation </w:t>
      </w:r>
      <w:r w:rsidR="00673405">
        <w:rPr>
          <w:lang w:val="en-150"/>
        </w:rPr>
        <w:t xml:space="preserve">parameters </w:t>
      </w:r>
      <w:r>
        <w:rPr>
          <w:lang w:val="en-150"/>
        </w:rPr>
        <w:t>for DL channels</w:t>
      </w:r>
    </w:p>
    <w:p w14:paraId="415DD4A5" w14:textId="14ECDE00" w:rsidR="00F92D31" w:rsidRDefault="00713696" w:rsidP="00882728">
      <w:pPr>
        <w:rPr>
          <w:lang w:val="en-150"/>
        </w:rPr>
      </w:pPr>
      <w:r>
        <w:rPr>
          <w:lang w:val="en-150"/>
        </w:rPr>
        <w:t>In this section</w:t>
      </w:r>
      <w:r w:rsidR="007E5046">
        <w:rPr>
          <w:lang w:val="en-150"/>
        </w:rPr>
        <w:t>, as an example,</w:t>
      </w:r>
      <w:r>
        <w:rPr>
          <w:lang w:val="en-150"/>
        </w:rPr>
        <w:t xml:space="preserve"> we</w:t>
      </w:r>
      <w:r w:rsidR="00AC1597">
        <w:rPr>
          <w:lang w:val="en-150"/>
        </w:rPr>
        <w:t xml:space="preserve"> prov</w:t>
      </w:r>
      <w:r w:rsidR="00534269">
        <w:rPr>
          <w:lang w:val="en-150"/>
        </w:rPr>
        <w:t>ide</w:t>
      </w:r>
      <w:r w:rsidR="00AC1597">
        <w:rPr>
          <w:lang w:val="en-150"/>
        </w:rPr>
        <w:t xml:space="preserve"> a tentative</w:t>
      </w:r>
      <w:r w:rsidR="00AF30C7">
        <w:rPr>
          <w:lang w:val="en-150"/>
        </w:rPr>
        <w:t xml:space="preserve"> </w:t>
      </w:r>
      <w:r w:rsidR="007F6E12">
        <w:rPr>
          <w:lang w:val="en-150"/>
        </w:rPr>
        <w:t xml:space="preserve">set </w:t>
      </w:r>
      <w:r w:rsidR="00AF30C7">
        <w:rPr>
          <w:lang w:val="en-150"/>
        </w:rPr>
        <w:t>of</w:t>
      </w:r>
      <w:r w:rsidR="00CC4386">
        <w:rPr>
          <w:lang w:val="en-150"/>
        </w:rPr>
        <w:t xml:space="preserve"> parameters that can be used</w:t>
      </w:r>
      <w:r w:rsidR="0045128C">
        <w:rPr>
          <w:lang w:val="en-150"/>
        </w:rPr>
        <w:t xml:space="preserve"> in P</w:t>
      </w:r>
      <w:r w:rsidR="00430ED5">
        <w:rPr>
          <w:lang w:val="en-150"/>
        </w:rPr>
        <w:t>D</w:t>
      </w:r>
      <w:r w:rsidR="0045128C">
        <w:rPr>
          <w:lang w:val="en-150"/>
        </w:rPr>
        <w:t>SCH conducted performance requirements</w:t>
      </w:r>
      <w:r w:rsidR="00F92D31">
        <w:rPr>
          <w:lang w:val="en-150"/>
        </w:rPr>
        <w:t xml:space="preserve"> </w:t>
      </w:r>
      <w:r w:rsidR="00430ED5">
        <w:rPr>
          <w:lang w:val="en-150"/>
        </w:rPr>
        <w:t>for</w:t>
      </w:r>
      <w:r w:rsidR="00F92D31">
        <w:rPr>
          <w:lang w:val="en-150"/>
        </w:rPr>
        <w:t xml:space="preserve"> IAB-nodes</w:t>
      </w:r>
      <w:r w:rsidR="00AC1597">
        <w:rPr>
          <w:lang w:val="en-150"/>
        </w:rPr>
        <w:t xml:space="preserve"> in DL</w:t>
      </w:r>
      <w:r w:rsidR="004027D8">
        <w:rPr>
          <w:lang w:val="en-150"/>
        </w:rPr>
        <w:t xml:space="preserve"> BH</w:t>
      </w:r>
      <w:r w:rsidR="00534269">
        <w:rPr>
          <w:lang w:val="en-150"/>
        </w:rPr>
        <w:t xml:space="preserve"> channels</w:t>
      </w:r>
      <w:r w:rsidR="00F92D31">
        <w:rPr>
          <w:lang w:val="en-150"/>
        </w:rPr>
        <w:t>.</w:t>
      </w:r>
    </w:p>
    <w:p w14:paraId="44A0A3EC" w14:textId="52C4C1B5" w:rsidR="001C2550" w:rsidRPr="00110F7D" w:rsidRDefault="00C34CD0" w:rsidP="003A2EB4">
      <w:pPr>
        <w:pStyle w:val="RAN4observation0"/>
        <w:numPr>
          <w:ilvl w:val="0"/>
          <w:numId w:val="0"/>
        </w:numPr>
        <w:rPr>
          <w:lang w:val="en-150"/>
        </w:rPr>
      </w:pPr>
      <w:r>
        <w:rPr>
          <w:lang w:val="en-150"/>
        </w:rPr>
        <w:t xml:space="preserve">In the parameters below, we are assuming that </w:t>
      </w:r>
      <w:r w:rsidR="008E64BE">
        <w:rPr>
          <w:lang w:val="en-150"/>
        </w:rPr>
        <w:t>P</w:t>
      </w:r>
      <w:r w:rsidR="00011371">
        <w:rPr>
          <w:lang w:val="en-150"/>
        </w:rPr>
        <w:t>D</w:t>
      </w:r>
      <w:r w:rsidR="008E64BE">
        <w:rPr>
          <w:lang w:val="en-150"/>
        </w:rPr>
        <w:t>SCH performance can be tested without</w:t>
      </w:r>
      <w:r w:rsidR="0013077A">
        <w:rPr>
          <w:lang w:val="en-150"/>
        </w:rPr>
        <w:t xml:space="preserve"> any strong assumption on the other physical channels, such as P</w:t>
      </w:r>
      <w:r w:rsidR="00731AD7">
        <w:rPr>
          <w:lang w:val="en-150"/>
        </w:rPr>
        <w:t>D</w:t>
      </w:r>
      <w:r w:rsidR="0013077A">
        <w:rPr>
          <w:lang w:val="en-150"/>
        </w:rPr>
        <w:t>C</w:t>
      </w:r>
      <w:r w:rsidR="00731AD7">
        <w:rPr>
          <w:lang w:val="en-150"/>
        </w:rPr>
        <w:t>C</w:t>
      </w:r>
      <w:r w:rsidR="0013077A">
        <w:rPr>
          <w:lang w:val="en-150"/>
        </w:rPr>
        <w:t xml:space="preserve">H, </w:t>
      </w:r>
      <w:r w:rsidR="000C00CE">
        <w:rPr>
          <w:lang w:val="en-150"/>
        </w:rPr>
        <w:t>CSI-RS or PBCH.</w:t>
      </w:r>
      <w:r w:rsidR="0047789E">
        <w:rPr>
          <w:lang w:val="en-150"/>
        </w:rPr>
        <w:t xml:space="preserve"> Therefore, </w:t>
      </w:r>
      <w:r w:rsidR="0051560C">
        <w:rPr>
          <w:lang w:val="en-150"/>
        </w:rPr>
        <w:t>corresponding parameters are not present in</w:t>
      </w:r>
      <w:r w:rsidR="00D46DC8">
        <w:rPr>
          <w:lang w:val="en-150"/>
        </w:rPr>
        <w:t xml:space="preserve"> </w:t>
      </w:r>
      <w:r w:rsidR="007F4700">
        <w:rPr>
          <w:lang w:val="en-150"/>
        </w:rPr>
        <w:fldChar w:fldCharType="begin"/>
      </w:r>
      <w:r w:rsidR="007F4700">
        <w:rPr>
          <w:lang w:val="en-150"/>
        </w:rPr>
        <w:instrText xml:space="preserve"> REF _Ref47713485 \h </w:instrText>
      </w:r>
      <w:r w:rsidR="007F4700">
        <w:rPr>
          <w:lang w:val="en-150"/>
        </w:rPr>
      </w:r>
      <w:r w:rsidR="007F4700">
        <w:rPr>
          <w:lang w:val="en-150"/>
        </w:rPr>
        <w:fldChar w:fldCharType="separate"/>
      </w:r>
      <w:r w:rsidR="007F4700">
        <w:t xml:space="preserve">Table </w:t>
      </w:r>
      <w:r w:rsidR="007F4700">
        <w:rPr>
          <w:noProof/>
        </w:rPr>
        <w:t>1</w:t>
      </w:r>
      <w:r w:rsidR="007F4700">
        <w:rPr>
          <w:lang w:val="en-150"/>
        </w:rPr>
        <w:fldChar w:fldCharType="end"/>
      </w:r>
      <w:r w:rsidR="007F4700">
        <w:rPr>
          <w:lang w:val="en-150"/>
        </w:rPr>
        <w:t xml:space="preserve"> and </w:t>
      </w:r>
      <w:r w:rsidR="007F4700">
        <w:rPr>
          <w:lang w:val="en-150"/>
        </w:rPr>
        <w:fldChar w:fldCharType="begin"/>
      </w:r>
      <w:r w:rsidR="007F4700">
        <w:rPr>
          <w:lang w:val="en-150"/>
        </w:rPr>
        <w:instrText xml:space="preserve"> REF _Ref47713487 \h </w:instrText>
      </w:r>
      <w:r w:rsidR="007F4700">
        <w:rPr>
          <w:lang w:val="en-150"/>
        </w:rPr>
      </w:r>
      <w:r w:rsidR="007F4700">
        <w:rPr>
          <w:lang w:val="en-150"/>
        </w:rPr>
        <w:fldChar w:fldCharType="separate"/>
      </w:r>
      <w:r w:rsidR="007F4700">
        <w:t xml:space="preserve">Table </w:t>
      </w:r>
      <w:r w:rsidR="007F4700">
        <w:rPr>
          <w:noProof/>
        </w:rPr>
        <w:t>2</w:t>
      </w:r>
      <w:r w:rsidR="007F4700">
        <w:rPr>
          <w:lang w:val="en-150"/>
        </w:rPr>
        <w:fldChar w:fldCharType="end"/>
      </w:r>
      <w:r w:rsidR="0051560C">
        <w:rPr>
          <w:lang w:val="en-150"/>
        </w:rPr>
        <w:t xml:space="preserve">. </w:t>
      </w:r>
      <w:r w:rsidR="00110F7D">
        <w:rPr>
          <w:lang w:val="en-150"/>
        </w:rPr>
        <w:t>The example i</w:t>
      </w:r>
      <w:r w:rsidR="0084612B">
        <w:rPr>
          <w:lang w:val="en-150"/>
        </w:rPr>
        <w:t>s provided</w:t>
      </w:r>
      <w:r w:rsidR="00110F7D">
        <w:rPr>
          <w:lang w:val="en-150"/>
        </w:rPr>
        <w:t xml:space="preserve"> only for </w:t>
      </w:r>
      <w:r w:rsidR="00947836">
        <w:rPr>
          <w:lang w:val="en-150"/>
        </w:rPr>
        <w:t xml:space="preserve">FR1 with 15 kHz SCS. </w:t>
      </w:r>
      <w:r w:rsidR="0051560C">
        <w:rPr>
          <w:lang w:val="en-150"/>
        </w:rPr>
        <w:t xml:space="preserve">Since </w:t>
      </w:r>
      <w:r w:rsidR="00B421F6">
        <w:rPr>
          <w:lang w:val="en-150"/>
        </w:rPr>
        <w:t xml:space="preserve">only one physical channel is </w:t>
      </w:r>
      <w:r w:rsidR="004027D8">
        <w:rPr>
          <w:lang w:val="en-150"/>
        </w:rPr>
        <w:t xml:space="preserve">proposed to be </w:t>
      </w:r>
      <w:r w:rsidR="00B421F6">
        <w:rPr>
          <w:lang w:val="en-150"/>
        </w:rPr>
        <w:t>tested</w:t>
      </w:r>
      <w:r w:rsidR="004027D8">
        <w:rPr>
          <w:lang w:val="en-150"/>
        </w:rPr>
        <w:t xml:space="preserve"> at one time</w:t>
      </w:r>
      <w:r w:rsidR="00B421F6">
        <w:rPr>
          <w:lang w:val="en-150"/>
        </w:rPr>
        <w:t>, there is no need to define the TCI state.</w:t>
      </w:r>
    </w:p>
    <w:p w14:paraId="15BE7DA1" w14:textId="09236941" w:rsidR="009C05EE" w:rsidRPr="00976CF1" w:rsidRDefault="009C05EE" w:rsidP="009C05EE">
      <w:pPr>
        <w:pStyle w:val="Caption"/>
        <w:keepNext/>
        <w:rPr>
          <w:lang w:val="en-150"/>
        </w:rPr>
      </w:pPr>
      <w:bookmarkStart w:id="25" w:name="_Ref47713485"/>
      <w:r>
        <w:t xml:space="preserve">Table </w:t>
      </w:r>
      <w:fldSimple w:instr=" SEQ Table \* ARABIC ">
        <w:r w:rsidR="00D46DC8">
          <w:rPr>
            <w:noProof/>
          </w:rPr>
          <w:t>1</w:t>
        </w:r>
      </w:fldSimple>
      <w:bookmarkEnd w:id="25"/>
      <w:r>
        <w:rPr>
          <w:lang w:val="en-150"/>
        </w:rPr>
        <w:t xml:space="preserve">: </w:t>
      </w:r>
      <w:r w:rsidR="00E3117B">
        <w:rPr>
          <w:lang w:val="en-150"/>
        </w:rPr>
        <w:t xml:space="preserve">PDSCH test </w:t>
      </w:r>
      <w:r w:rsidR="002C7262">
        <w:rPr>
          <w:lang w:val="en-150"/>
        </w:rPr>
        <w:t>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E0" w:firstRow="1" w:lastRow="1" w:firstColumn="1" w:lastColumn="0" w:noHBand="0" w:noVBand="1"/>
      </w:tblPr>
      <w:tblGrid>
        <w:gridCol w:w="1793"/>
        <w:gridCol w:w="19"/>
        <w:gridCol w:w="3605"/>
        <w:gridCol w:w="907"/>
        <w:gridCol w:w="3297"/>
      </w:tblGrid>
      <w:tr w:rsidR="009C699D" w:rsidRPr="00C25669" w14:paraId="7339E486" w14:textId="77777777" w:rsidTr="00AE1D46">
        <w:tc>
          <w:tcPr>
            <w:tcW w:w="5417" w:type="dxa"/>
            <w:gridSpan w:val="3"/>
            <w:shd w:val="clear" w:color="auto" w:fill="auto"/>
          </w:tcPr>
          <w:p w14:paraId="311922B8" w14:textId="77777777" w:rsidR="009C699D" w:rsidRPr="00C25669" w:rsidRDefault="009C699D" w:rsidP="008A006F">
            <w:pPr>
              <w:pStyle w:val="TAH"/>
              <w:rPr>
                <w:rFonts w:eastAsia="SimSun"/>
              </w:rPr>
            </w:pPr>
            <w:r w:rsidRPr="00C25669">
              <w:rPr>
                <w:rFonts w:eastAsia="SimSun"/>
              </w:rPr>
              <w:t>Parameter</w:t>
            </w:r>
          </w:p>
        </w:tc>
        <w:tc>
          <w:tcPr>
            <w:tcW w:w="907" w:type="dxa"/>
            <w:shd w:val="clear" w:color="auto" w:fill="auto"/>
          </w:tcPr>
          <w:p w14:paraId="2C55C316" w14:textId="77777777" w:rsidR="009C699D" w:rsidRPr="00C25669" w:rsidRDefault="009C699D" w:rsidP="008A006F">
            <w:pPr>
              <w:pStyle w:val="TAH"/>
              <w:rPr>
                <w:rFonts w:eastAsia="SimSun"/>
              </w:rPr>
            </w:pPr>
            <w:r w:rsidRPr="00C25669">
              <w:rPr>
                <w:rFonts w:eastAsia="SimSun"/>
              </w:rPr>
              <w:t>Unit</w:t>
            </w:r>
          </w:p>
        </w:tc>
        <w:tc>
          <w:tcPr>
            <w:tcW w:w="3297" w:type="dxa"/>
            <w:shd w:val="clear" w:color="auto" w:fill="auto"/>
          </w:tcPr>
          <w:p w14:paraId="7129FF73" w14:textId="77777777" w:rsidR="009C699D" w:rsidRPr="00C25669" w:rsidRDefault="009C699D" w:rsidP="008A006F">
            <w:pPr>
              <w:pStyle w:val="TAH"/>
              <w:rPr>
                <w:rFonts w:eastAsia="SimSun"/>
              </w:rPr>
            </w:pPr>
            <w:r w:rsidRPr="00C25669">
              <w:rPr>
                <w:rFonts w:eastAsia="SimSun"/>
              </w:rPr>
              <w:t>Value</w:t>
            </w:r>
          </w:p>
        </w:tc>
      </w:tr>
      <w:tr w:rsidR="009C699D" w:rsidRPr="00C25669" w14:paraId="3C3B5204" w14:textId="77777777" w:rsidTr="00AE1D46">
        <w:tc>
          <w:tcPr>
            <w:tcW w:w="5417" w:type="dxa"/>
            <w:gridSpan w:val="3"/>
            <w:shd w:val="clear" w:color="auto" w:fill="auto"/>
            <w:vAlign w:val="center"/>
          </w:tcPr>
          <w:p w14:paraId="0F00CB5D" w14:textId="77777777" w:rsidR="009C699D" w:rsidRPr="00C25669" w:rsidRDefault="009C699D" w:rsidP="008A006F">
            <w:pPr>
              <w:pStyle w:val="TAL"/>
              <w:rPr>
                <w:rFonts w:eastAsia="SimSun"/>
              </w:rPr>
            </w:pPr>
            <w:r w:rsidRPr="00C25669">
              <w:rPr>
                <w:rFonts w:eastAsia="SimSun"/>
              </w:rPr>
              <w:t>PDSCH transmission scheme</w:t>
            </w:r>
          </w:p>
        </w:tc>
        <w:tc>
          <w:tcPr>
            <w:tcW w:w="907" w:type="dxa"/>
            <w:shd w:val="clear" w:color="auto" w:fill="auto"/>
            <w:vAlign w:val="center"/>
          </w:tcPr>
          <w:p w14:paraId="2C866ACE" w14:textId="77777777" w:rsidR="009C699D" w:rsidRPr="00C25669" w:rsidRDefault="009C699D" w:rsidP="008A006F">
            <w:pPr>
              <w:pStyle w:val="TAC"/>
              <w:rPr>
                <w:rFonts w:eastAsia="SimSun"/>
              </w:rPr>
            </w:pPr>
          </w:p>
        </w:tc>
        <w:tc>
          <w:tcPr>
            <w:tcW w:w="3297" w:type="dxa"/>
            <w:shd w:val="clear" w:color="auto" w:fill="auto"/>
            <w:vAlign w:val="center"/>
          </w:tcPr>
          <w:p w14:paraId="3BBC2745" w14:textId="77777777" w:rsidR="009C699D" w:rsidRPr="00C25669" w:rsidRDefault="009C699D" w:rsidP="008A006F">
            <w:pPr>
              <w:pStyle w:val="TAC"/>
              <w:rPr>
                <w:rFonts w:eastAsia="SimSun"/>
              </w:rPr>
            </w:pPr>
            <w:r w:rsidRPr="00C25669">
              <w:rPr>
                <w:rFonts w:eastAsia="SimSun"/>
              </w:rPr>
              <w:t>Transmission scheme 1</w:t>
            </w:r>
          </w:p>
        </w:tc>
      </w:tr>
      <w:tr w:rsidR="009C699D" w:rsidRPr="00C25669" w14:paraId="42C3EB23" w14:textId="77777777" w:rsidTr="00AE1D46">
        <w:tc>
          <w:tcPr>
            <w:tcW w:w="1793" w:type="dxa"/>
            <w:vMerge w:val="restart"/>
            <w:shd w:val="clear" w:color="auto" w:fill="auto"/>
            <w:vAlign w:val="center"/>
          </w:tcPr>
          <w:p w14:paraId="4AC63606" w14:textId="77777777" w:rsidR="009C699D" w:rsidRPr="00C25669" w:rsidRDefault="009C699D" w:rsidP="008A006F">
            <w:pPr>
              <w:pStyle w:val="TAL"/>
              <w:rPr>
                <w:rFonts w:eastAsia="SimSun"/>
              </w:rPr>
            </w:pPr>
            <w:r w:rsidRPr="00C25669">
              <w:rPr>
                <w:rFonts w:eastAsia="SimSun" w:hint="eastAsia"/>
                <w:lang w:eastAsia="zh-CN"/>
              </w:rPr>
              <w:t>C</w:t>
            </w:r>
            <w:r w:rsidRPr="00C25669">
              <w:rPr>
                <w:rFonts w:eastAsia="SimSun"/>
              </w:rPr>
              <w:t>arrier configuration</w:t>
            </w:r>
          </w:p>
        </w:tc>
        <w:tc>
          <w:tcPr>
            <w:tcW w:w="3624" w:type="dxa"/>
            <w:gridSpan w:val="2"/>
            <w:shd w:val="clear" w:color="auto" w:fill="auto"/>
            <w:vAlign w:val="center"/>
          </w:tcPr>
          <w:p w14:paraId="31136477" w14:textId="77777777" w:rsidR="009C699D" w:rsidRPr="00C25669" w:rsidRDefault="009C699D" w:rsidP="008A006F">
            <w:pPr>
              <w:pStyle w:val="TAL"/>
              <w:rPr>
                <w:rFonts w:eastAsia="SimSun"/>
              </w:rPr>
            </w:pPr>
            <w:r w:rsidRPr="00C25669">
              <w:rPr>
                <w:rFonts w:eastAsia="SimSun"/>
              </w:rPr>
              <w:t>Offset between Point A and the lowest usable subcarrier on this carrier (Note 2)</w:t>
            </w:r>
          </w:p>
        </w:tc>
        <w:tc>
          <w:tcPr>
            <w:tcW w:w="907" w:type="dxa"/>
            <w:shd w:val="clear" w:color="auto" w:fill="auto"/>
            <w:vAlign w:val="center"/>
          </w:tcPr>
          <w:p w14:paraId="5001EC5E" w14:textId="77777777" w:rsidR="009C699D" w:rsidRPr="00C25669" w:rsidRDefault="009C699D" w:rsidP="008A006F">
            <w:pPr>
              <w:pStyle w:val="TAC"/>
              <w:rPr>
                <w:rFonts w:eastAsia="SimSun"/>
              </w:rPr>
            </w:pPr>
            <w:r w:rsidRPr="00C25669">
              <w:rPr>
                <w:rFonts w:eastAsia="SimSun"/>
              </w:rPr>
              <w:t>RBs</w:t>
            </w:r>
          </w:p>
        </w:tc>
        <w:tc>
          <w:tcPr>
            <w:tcW w:w="3297" w:type="dxa"/>
            <w:shd w:val="clear" w:color="auto" w:fill="auto"/>
            <w:vAlign w:val="center"/>
          </w:tcPr>
          <w:p w14:paraId="74D5A265" w14:textId="77777777" w:rsidR="009C699D" w:rsidRPr="00C25669" w:rsidRDefault="009C699D" w:rsidP="008A006F">
            <w:pPr>
              <w:pStyle w:val="TAC"/>
              <w:rPr>
                <w:rFonts w:eastAsia="SimSun"/>
              </w:rPr>
            </w:pPr>
            <w:r w:rsidRPr="00C25669">
              <w:rPr>
                <w:rFonts w:eastAsia="SimSun"/>
              </w:rPr>
              <w:t>0</w:t>
            </w:r>
          </w:p>
        </w:tc>
      </w:tr>
      <w:tr w:rsidR="009C699D" w:rsidRPr="00C25669" w14:paraId="064DD2B5" w14:textId="77777777" w:rsidTr="00AE1D46">
        <w:tc>
          <w:tcPr>
            <w:tcW w:w="1793" w:type="dxa"/>
            <w:vMerge/>
            <w:shd w:val="clear" w:color="auto" w:fill="auto"/>
            <w:vAlign w:val="center"/>
          </w:tcPr>
          <w:p w14:paraId="71206DA9" w14:textId="77777777" w:rsidR="009C699D" w:rsidRPr="00C25669" w:rsidRDefault="009C699D" w:rsidP="008A006F">
            <w:pPr>
              <w:pStyle w:val="TAL"/>
              <w:rPr>
                <w:rFonts w:eastAsia="SimSun"/>
              </w:rPr>
            </w:pPr>
          </w:p>
        </w:tc>
        <w:tc>
          <w:tcPr>
            <w:tcW w:w="3624" w:type="dxa"/>
            <w:gridSpan w:val="2"/>
            <w:shd w:val="clear" w:color="auto" w:fill="auto"/>
            <w:vAlign w:val="center"/>
          </w:tcPr>
          <w:p w14:paraId="041BE555" w14:textId="77777777" w:rsidR="009C699D" w:rsidRPr="00C25669" w:rsidRDefault="009C699D" w:rsidP="008A006F">
            <w:pPr>
              <w:pStyle w:val="TAL"/>
              <w:rPr>
                <w:rFonts w:eastAsia="SimSun"/>
              </w:rPr>
            </w:pPr>
            <w:r w:rsidRPr="00C25669">
              <w:rPr>
                <w:rFonts w:eastAsia="SimSun"/>
              </w:rPr>
              <w:t>Subcarrier spacing</w:t>
            </w:r>
          </w:p>
        </w:tc>
        <w:tc>
          <w:tcPr>
            <w:tcW w:w="907" w:type="dxa"/>
            <w:shd w:val="clear" w:color="auto" w:fill="auto"/>
            <w:vAlign w:val="center"/>
          </w:tcPr>
          <w:p w14:paraId="3D39A7F3" w14:textId="77777777" w:rsidR="009C699D" w:rsidRPr="00C25669" w:rsidRDefault="009C699D" w:rsidP="008A006F">
            <w:pPr>
              <w:pStyle w:val="TAC"/>
              <w:rPr>
                <w:rFonts w:eastAsia="SimSun"/>
              </w:rPr>
            </w:pPr>
            <w:r w:rsidRPr="00C25669">
              <w:rPr>
                <w:rFonts w:eastAsia="SimSun"/>
              </w:rPr>
              <w:t>kHz</w:t>
            </w:r>
          </w:p>
        </w:tc>
        <w:tc>
          <w:tcPr>
            <w:tcW w:w="3297" w:type="dxa"/>
            <w:shd w:val="clear" w:color="auto" w:fill="auto"/>
            <w:vAlign w:val="center"/>
          </w:tcPr>
          <w:p w14:paraId="67ECE659" w14:textId="77777777" w:rsidR="009C699D" w:rsidRPr="00C25669" w:rsidRDefault="009C699D" w:rsidP="008A006F">
            <w:pPr>
              <w:pStyle w:val="TAC"/>
              <w:rPr>
                <w:rFonts w:eastAsia="SimSun"/>
              </w:rPr>
            </w:pPr>
            <w:r w:rsidRPr="00C25669">
              <w:rPr>
                <w:rFonts w:eastAsia="SimSun"/>
              </w:rPr>
              <w:t>15 or 30</w:t>
            </w:r>
          </w:p>
        </w:tc>
      </w:tr>
      <w:tr w:rsidR="009C699D" w:rsidRPr="00C25669" w14:paraId="24A239DE" w14:textId="77777777" w:rsidTr="00AE1D46">
        <w:tc>
          <w:tcPr>
            <w:tcW w:w="1793" w:type="dxa"/>
            <w:vMerge w:val="restart"/>
            <w:shd w:val="clear" w:color="auto" w:fill="auto"/>
            <w:vAlign w:val="center"/>
          </w:tcPr>
          <w:p w14:paraId="72990C38" w14:textId="77777777" w:rsidR="009C699D" w:rsidRPr="00C25669" w:rsidRDefault="009C699D" w:rsidP="008A006F">
            <w:pPr>
              <w:pStyle w:val="TAL"/>
              <w:rPr>
                <w:rFonts w:eastAsia="SimSun"/>
              </w:rPr>
            </w:pPr>
            <w:r w:rsidRPr="00C25669">
              <w:rPr>
                <w:rFonts w:eastAsia="SimSun"/>
              </w:rPr>
              <w:t>DL BWP configuration #1</w:t>
            </w:r>
          </w:p>
        </w:tc>
        <w:tc>
          <w:tcPr>
            <w:tcW w:w="3624" w:type="dxa"/>
            <w:gridSpan w:val="2"/>
            <w:shd w:val="clear" w:color="auto" w:fill="auto"/>
            <w:vAlign w:val="center"/>
          </w:tcPr>
          <w:p w14:paraId="7476AF76" w14:textId="77777777" w:rsidR="009C699D" w:rsidRPr="00C25669" w:rsidRDefault="009C699D" w:rsidP="008A006F">
            <w:pPr>
              <w:pStyle w:val="TAL"/>
              <w:rPr>
                <w:rFonts w:eastAsia="SimSun"/>
              </w:rPr>
            </w:pPr>
            <w:r w:rsidRPr="00C25669">
              <w:rPr>
                <w:rFonts w:eastAsia="SimSun"/>
              </w:rPr>
              <w:t>Cyclic prefix</w:t>
            </w:r>
          </w:p>
        </w:tc>
        <w:tc>
          <w:tcPr>
            <w:tcW w:w="907" w:type="dxa"/>
            <w:shd w:val="clear" w:color="auto" w:fill="auto"/>
            <w:vAlign w:val="center"/>
          </w:tcPr>
          <w:p w14:paraId="08362A19" w14:textId="77777777" w:rsidR="009C699D" w:rsidRPr="00C25669" w:rsidRDefault="009C699D" w:rsidP="008A006F">
            <w:pPr>
              <w:pStyle w:val="TAC"/>
              <w:rPr>
                <w:rFonts w:eastAsia="SimSun"/>
              </w:rPr>
            </w:pPr>
          </w:p>
        </w:tc>
        <w:tc>
          <w:tcPr>
            <w:tcW w:w="3297" w:type="dxa"/>
            <w:shd w:val="clear" w:color="auto" w:fill="auto"/>
            <w:vAlign w:val="center"/>
          </w:tcPr>
          <w:p w14:paraId="20F9A7AC" w14:textId="77777777" w:rsidR="009C699D" w:rsidRPr="00C25669" w:rsidRDefault="009C699D" w:rsidP="008A006F">
            <w:pPr>
              <w:pStyle w:val="TAC"/>
              <w:rPr>
                <w:rFonts w:eastAsia="SimSun"/>
              </w:rPr>
            </w:pPr>
            <w:r w:rsidRPr="00C25669">
              <w:rPr>
                <w:rFonts w:eastAsia="SimSun"/>
              </w:rPr>
              <w:t>Normal</w:t>
            </w:r>
          </w:p>
        </w:tc>
      </w:tr>
      <w:tr w:rsidR="009C699D" w:rsidRPr="00C25669" w14:paraId="5743BFA5" w14:textId="77777777" w:rsidTr="00AE1D46">
        <w:tc>
          <w:tcPr>
            <w:tcW w:w="1793" w:type="dxa"/>
            <w:vMerge/>
            <w:shd w:val="clear" w:color="auto" w:fill="auto"/>
            <w:vAlign w:val="center"/>
          </w:tcPr>
          <w:p w14:paraId="7E92BEF4" w14:textId="77777777" w:rsidR="009C699D" w:rsidRPr="00C25669" w:rsidRDefault="009C699D" w:rsidP="008A006F">
            <w:pPr>
              <w:pStyle w:val="TAL"/>
              <w:rPr>
                <w:rFonts w:eastAsia="SimSun"/>
              </w:rPr>
            </w:pPr>
          </w:p>
        </w:tc>
        <w:tc>
          <w:tcPr>
            <w:tcW w:w="3624" w:type="dxa"/>
            <w:gridSpan w:val="2"/>
            <w:shd w:val="clear" w:color="auto" w:fill="auto"/>
            <w:vAlign w:val="center"/>
          </w:tcPr>
          <w:p w14:paraId="5EB49784" w14:textId="77777777" w:rsidR="009C699D" w:rsidRPr="00C25669" w:rsidRDefault="009C699D" w:rsidP="008A006F">
            <w:pPr>
              <w:pStyle w:val="TAL"/>
              <w:rPr>
                <w:rFonts w:eastAsia="SimSun"/>
              </w:rPr>
            </w:pPr>
            <w:r w:rsidRPr="00C25669">
              <w:rPr>
                <w:rFonts w:eastAsia="SimSun"/>
              </w:rPr>
              <w:t>RB offset</w:t>
            </w:r>
          </w:p>
        </w:tc>
        <w:tc>
          <w:tcPr>
            <w:tcW w:w="907" w:type="dxa"/>
            <w:shd w:val="clear" w:color="auto" w:fill="auto"/>
            <w:vAlign w:val="center"/>
          </w:tcPr>
          <w:p w14:paraId="51258CFA" w14:textId="77777777" w:rsidR="009C699D" w:rsidRPr="00C25669" w:rsidRDefault="009C699D" w:rsidP="008A006F">
            <w:pPr>
              <w:pStyle w:val="TAC"/>
              <w:rPr>
                <w:rFonts w:eastAsia="SimSun"/>
              </w:rPr>
            </w:pPr>
            <w:r w:rsidRPr="00C25669">
              <w:rPr>
                <w:rFonts w:eastAsia="SimSun"/>
              </w:rPr>
              <w:t>RBs</w:t>
            </w:r>
          </w:p>
        </w:tc>
        <w:tc>
          <w:tcPr>
            <w:tcW w:w="3297" w:type="dxa"/>
            <w:shd w:val="clear" w:color="auto" w:fill="auto"/>
            <w:vAlign w:val="center"/>
          </w:tcPr>
          <w:p w14:paraId="289E2D7C" w14:textId="77777777" w:rsidR="009C699D" w:rsidRPr="00C25669" w:rsidRDefault="009C699D" w:rsidP="008A006F">
            <w:pPr>
              <w:pStyle w:val="TAC"/>
              <w:rPr>
                <w:rFonts w:eastAsia="SimSun"/>
              </w:rPr>
            </w:pPr>
            <w:r w:rsidRPr="00C25669">
              <w:rPr>
                <w:rFonts w:eastAsia="SimSun"/>
              </w:rPr>
              <w:t>0</w:t>
            </w:r>
          </w:p>
        </w:tc>
      </w:tr>
      <w:tr w:rsidR="009C699D" w:rsidRPr="00C25669" w14:paraId="513FF686" w14:textId="77777777" w:rsidTr="00AE1D46">
        <w:tc>
          <w:tcPr>
            <w:tcW w:w="1793" w:type="dxa"/>
            <w:vMerge/>
            <w:shd w:val="clear" w:color="auto" w:fill="auto"/>
            <w:vAlign w:val="center"/>
          </w:tcPr>
          <w:p w14:paraId="5D1BEF5C" w14:textId="77777777" w:rsidR="009C699D" w:rsidRPr="00C25669" w:rsidRDefault="009C699D" w:rsidP="008A006F">
            <w:pPr>
              <w:pStyle w:val="TAL"/>
              <w:rPr>
                <w:rFonts w:eastAsia="SimSun"/>
              </w:rPr>
            </w:pPr>
          </w:p>
        </w:tc>
        <w:tc>
          <w:tcPr>
            <w:tcW w:w="3624" w:type="dxa"/>
            <w:gridSpan w:val="2"/>
            <w:shd w:val="clear" w:color="auto" w:fill="auto"/>
            <w:vAlign w:val="center"/>
          </w:tcPr>
          <w:p w14:paraId="13BA9522" w14:textId="77777777" w:rsidR="009C699D" w:rsidRPr="00C25669" w:rsidRDefault="009C699D" w:rsidP="008A006F">
            <w:pPr>
              <w:pStyle w:val="TAL"/>
              <w:rPr>
                <w:rFonts w:eastAsia="SimSun"/>
              </w:rPr>
            </w:pPr>
            <w:r w:rsidRPr="00C25669">
              <w:rPr>
                <w:rFonts w:eastAsia="SimSun"/>
              </w:rPr>
              <w:t>Number of contiguous PRB</w:t>
            </w:r>
          </w:p>
        </w:tc>
        <w:tc>
          <w:tcPr>
            <w:tcW w:w="907" w:type="dxa"/>
            <w:shd w:val="clear" w:color="auto" w:fill="auto"/>
            <w:vAlign w:val="center"/>
          </w:tcPr>
          <w:p w14:paraId="77F804BA" w14:textId="77777777" w:rsidR="009C699D" w:rsidRPr="00C25669" w:rsidRDefault="009C699D" w:rsidP="008A006F">
            <w:pPr>
              <w:pStyle w:val="TAC"/>
              <w:rPr>
                <w:rFonts w:eastAsia="SimSun"/>
              </w:rPr>
            </w:pPr>
            <w:r w:rsidRPr="00C25669">
              <w:rPr>
                <w:rFonts w:eastAsia="SimSun"/>
              </w:rPr>
              <w:t>PRBs</w:t>
            </w:r>
          </w:p>
        </w:tc>
        <w:tc>
          <w:tcPr>
            <w:tcW w:w="3297" w:type="dxa"/>
            <w:shd w:val="clear" w:color="auto" w:fill="auto"/>
            <w:vAlign w:val="center"/>
          </w:tcPr>
          <w:p w14:paraId="00DA4970" w14:textId="77777777" w:rsidR="009C699D" w:rsidRPr="00C25669" w:rsidRDefault="009C699D" w:rsidP="008A006F">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9C699D" w:rsidRPr="00C25669" w14:paraId="68E022F3" w14:textId="77777777" w:rsidTr="00AE1D46">
        <w:tc>
          <w:tcPr>
            <w:tcW w:w="5417" w:type="dxa"/>
            <w:gridSpan w:val="3"/>
            <w:tcBorders>
              <w:right w:val="single" w:sz="4" w:space="0" w:color="auto"/>
            </w:tcBorders>
            <w:shd w:val="clear" w:color="auto" w:fill="auto"/>
            <w:vAlign w:val="center"/>
          </w:tcPr>
          <w:p w14:paraId="13E7AB53" w14:textId="77777777" w:rsidR="009C699D" w:rsidRPr="00C25669" w:rsidRDefault="009C699D" w:rsidP="008A006F">
            <w:pPr>
              <w:pStyle w:val="TAL"/>
              <w:rPr>
                <w:rFonts w:eastAsia="SimSun"/>
              </w:rPr>
            </w:pPr>
            <w:r w:rsidRPr="00C25669">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A4555C" w14:textId="77777777" w:rsidR="009C699D" w:rsidRPr="00C25669" w:rsidRDefault="009C699D" w:rsidP="008A006F">
            <w:pPr>
              <w:pStyle w:val="TAC"/>
              <w:rPr>
                <w:rFonts w:eastAsia="SimSun"/>
              </w:rPr>
            </w:pPr>
          </w:p>
        </w:tc>
        <w:tc>
          <w:tcPr>
            <w:tcW w:w="3297" w:type="dxa"/>
            <w:tcBorders>
              <w:top w:val="single" w:sz="4" w:space="0" w:color="auto"/>
              <w:left w:val="single" w:sz="4" w:space="0" w:color="auto"/>
              <w:bottom w:val="single" w:sz="4" w:space="0" w:color="auto"/>
              <w:right w:val="single" w:sz="4" w:space="0" w:color="auto"/>
            </w:tcBorders>
            <w:shd w:val="clear" w:color="auto" w:fill="auto"/>
            <w:vAlign w:val="center"/>
          </w:tcPr>
          <w:p w14:paraId="706B8BD3" w14:textId="77777777" w:rsidR="009C699D" w:rsidRPr="00C25669" w:rsidRDefault="009C699D" w:rsidP="008A006F">
            <w:pPr>
              <w:pStyle w:val="TAC"/>
              <w:rPr>
                <w:rFonts w:eastAsia="SimSun"/>
              </w:rPr>
            </w:pPr>
            <w:r w:rsidRPr="00C25669">
              <w:rPr>
                <w:rFonts w:eastAsia="SimSun"/>
              </w:rPr>
              <w:t>Not configured</w:t>
            </w:r>
          </w:p>
        </w:tc>
      </w:tr>
      <w:tr w:rsidR="004A26E1" w:rsidRPr="00C25669" w14:paraId="2F219B9D" w14:textId="77777777" w:rsidTr="00AE1D46">
        <w:tc>
          <w:tcPr>
            <w:tcW w:w="1793" w:type="dxa"/>
            <w:vMerge w:val="restart"/>
            <w:shd w:val="clear" w:color="auto" w:fill="auto"/>
            <w:vAlign w:val="center"/>
          </w:tcPr>
          <w:p w14:paraId="1603E4AB" w14:textId="77777777" w:rsidR="004A26E1" w:rsidRPr="00C25669" w:rsidRDefault="004A26E1" w:rsidP="008A006F">
            <w:pPr>
              <w:pStyle w:val="TAL"/>
              <w:rPr>
                <w:rFonts w:eastAsia="SimSun"/>
              </w:rPr>
            </w:pPr>
            <w:r w:rsidRPr="00C25669">
              <w:rPr>
                <w:rFonts w:eastAsia="SimSun"/>
              </w:rPr>
              <w:t>PDSCH DMRS configuration</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831DD" w14:textId="77777777" w:rsidR="004A26E1" w:rsidRPr="00C25669" w:rsidRDefault="004A26E1" w:rsidP="008A006F">
            <w:pPr>
              <w:pStyle w:val="TAL"/>
              <w:rPr>
                <w:rFonts w:eastAsia="SimSun"/>
              </w:rPr>
            </w:pPr>
            <w:r w:rsidRPr="00C25669">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4DB889" w14:textId="77777777" w:rsidR="004A26E1" w:rsidRPr="00C25669" w:rsidRDefault="004A26E1" w:rsidP="008A006F">
            <w:pPr>
              <w:pStyle w:val="TAC"/>
              <w:rPr>
                <w:rFonts w:eastAsia="SimSun"/>
                <w:lang w:eastAsia="zh-CN"/>
              </w:rPr>
            </w:pPr>
          </w:p>
        </w:tc>
        <w:tc>
          <w:tcPr>
            <w:tcW w:w="3297" w:type="dxa"/>
            <w:tcBorders>
              <w:top w:val="single" w:sz="4" w:space="0" w:color="auto"/>
              <w:left w:val="single" w:sz="4" w:space="0" w:color="auto"/>
              <w:bottom w:val="single" w:sz="4" w:space="0" w:color="auto"/>
              <w:right w:val="single" w:sz="4" w:space="0" w:color="auto"/>
            </w:tcBorders>
            <w:shd w:val="clear" w:color="auto" w:fill="auto"/>
            <w:vAlign w:val="center"/>
          </w:tcPr>
          <w:p w14:paraId="0F0432E8" w14:textId="0175B254" w:rsidR="004A26E1" w:rsidRPr="00C25669" w:rsidRDefault="004A26E1" w:rsidP="003A6167">
            <w:pPr>
              <w:pStyle w:val="TAC"/>
              <w:rPr>
                <w:rFonts w:eastAsia="SimSun"/>
              </w:rPr>
            </w:pPr>
            <w:r w:rsidRPr="00C25669">
              <w:rPr>
                <w:rFonts w:eastAsia="SimSun"/>
              </w:rPr>
              <w:t>{1000} for Rank 1 tests</w:t>
            </w:r>
            <w:r w:rsidRPr="00C25669">
              <w:rPr>
                <w:rFonts w:eastAsia="SimSun"/>
              </w:rPr>
              <w:br/>
              <w:t>{1000, 1001} for Rank 2 tests</w:t>
            </w:r>
          </w:p>
        </w:tc>
      </w:tr>
      <w:tr w:rsidR="004A26E1" w:rsidRPr="00C25669" w14:paraId="3563BF47" w14:textId="77777777" w:rsidTr="00AE1D46">
        <w:tc>
          <w:tcPr>
            <w:tcW w:w="1793" w:type="dxa"/>
            <w:vMerge/>
            <w:shd w:val="clear" w:color="auto" w:fill="auto"/>
            <w:vAlign w:val="center"/>
          </w:tcPr>
          <w:p w14:paraId="375BABC1" w14:textId="77777777" w:rsidR="004A26E1" w:rsidRPr="00C25669" w:rsidRDefault="004A26E1" w:rsidP="008A006F">
            <w:pPr>
              <w:pStyle w:val="TAL"/>
              <w:rPr>
                <w:rFonts w:eastAsia="SimSun"/>
              </w:rPr>
            </w:pP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8DD29" w14:textId="77777777" w:rsidR="004A26E1" w:rsidRPr="00C25669" w:rsidRDefault="004A26E1" w:rsidP="008A006F">
            <w:pPr>
              <w:pStyle w:val="TAL"/>
              <w:rPr>
                <w:rFonts w:eastAsia="SimSun"/>
              </w:rPr>
            </w:pPr>
            <w:r w:rsidRPr="00C25669">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A943C3" w14:textId="77777777" w:rsidR="004A26E1" w:rsidRPr="00C25669" w:rsidRDefault="004A26E1" w:rsidP="008A006F">
            <w:pPr>
              <w:pStyle w:val="TAC"/>
              <w:rPr>
                <w:rFonts w:eastAsia="SimSun"/>
                <w:lang w:eastAsia="zh-CN"/>
              </w:rPr>
            </w:pPr>
          </w:p>
        </w:tc>
        <w:tc>
          <w:tcPr>
            <w:tcW w:w="3297" w:type="dxa"/>
            <w:tcBorders>
              <w:top w:val="single" w:sz="4" w:space="0" w:color="auto"/>
              <w:left w:val="single" w:sz="4" w:space="0" w:color="auto"/>
              <w:bottom w:val="single" w:sz="4" w:space="0" w:color="auto"/>
              <w:right w:val="single" w:sz="4" w:space="0" w:color="auto"/>
            </w:tcBorders>
            <w:shd w:val="clear" w:color="auto" w:fill="auto"/>
            <w:vAlign w:val="center"/>
          </w:tcPr>
          <w:p w14:paraId="4C996FD3" w14:textId="77777777" w:rsidR="004A26E1" w:rsidRPr="00C25669" w:rsidRDefault="004A26E1" w:rsidP="008A006F">
            <w:pPr>
              <w:pStyle w:val="TAC"/>
              <w:rPr>
                <w:rFonts w:eastAsia="SimSun"/>
              </w:rPr>
            </w:pPr>
            <w:r w:rsidRPr="00C25669">
              <w:rPr>
                <w:rFonts w:eastAsia="SimSun"/>
              </w:rPr>
              <w:t>2</w:t>
            </w:r>
          </w:p>
        </w:tc>
      </w:tr>
      <w:tr w:rsidR="004A26E1" w:rsidRPr="00C25669" w14:paraId="3BDFBA96" w14:textId="77777777" w:rsidTr="00AE1D46">
        <w:tc>
          <w:tcPr>
            <w:tcW w:w="1793" w:type="dxa"/>
            <w:vMerge/>
            <w:shd w:val="clear" w:color="auto" w:fill="auto"/>
            <w:vAlign w:val="center"/>
          </w:tcPr>
          <w:p w14:paraId="4EADE786" w14:textId="77777777" w:rsidR="004A26E1" w:rsidRPr="00C25669" w:rsidRDefault="004A26E1" w:rsidP="008A006F">
            <w:pPr>
              <w:pStyle w:val="TAL"/>
              <w:rPr>
                <w:rFonts w:eastAsia="SimSun"/>
              </w:rPr>
            </w:pP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7ECA1" w14:textId="77777777" w:rsidR="004A26E1" w:rsidRPr="00C25669" w:rsidRDefault="004A26E1" w:rsidP="008A006F">
            <w:pPr>
              <w:pStyle w:val="TAL"/>
              <w:rPr>
                <w:rFonts w:eastAsia="SimSun"/>
              </w:rPr>
            </w:pPr>
            <w:r w:rsidRPr="00C25669">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5D9402" w14:textId="77777777" w:rsidR="004A26E1" w:rsidRPr="00C25669" w:rsidRDefault="004A26E1" w:rsidP="008A006F">
            <w:pPr>
              <w:pStyle w:val="TAC"/>
              <w:rPr>
                <w:rFonts w:eastAsia="SimSun"/>
                <w:lang w:eastAsia="zh-CN"/>
              </w:rPr>
            </w:pPr>
          </w:p>
        </w:tc>
        <w:tc>
          <w:tcPr>
            <w:tcW w:w="3297" w:type="dxa"/>
            <w:tcBorders>
              <w:top w:val="single" w:sz="4" w:space="0" w:color="auto"/>
              <w:left w:val="single" w:sz="4" w:space="0" w:color="auto"/>
              <w:bottom w:val="single" w:sz="4" w:space="0" w:color="auto"/>
              <w:right w:val="single" w:sz="4" w:space="0" w:color="auto"/>
            </w:tcBorders>
            <w:shd w:val="clear" w:color="auto" w:fill="auto"/>
            <w:vAlign w:val="center"/>
          </w:tcPr>
          <w:p w14:paraId="2404016C" w14:textId="2B337D0A" w:rsidR="004A26E1" w:rsidRPr="00C25669" w:rsidRDefault="004A26E1" w:rsidP="003E7FA9">
            <w:pPr>
              <w:pStyle w:val="TAC"/>
              <w:rPr>
                <w:rFonts w:eastAsia="SimSun"/>
              </w:rPr>
            </w:pPr>
            <w:r w:rsidRPr="00C25669">
              <w:rPr>
                <w:rFonts w:eastAsia="SimSun"/>
              </w:rPr>
              <w:t>1</w:t>
            </w:r>
          </w:p>
          <w:p w14:paraId="48B7525E" w14:textId="4FD8F58F" w:rsidR="004A26E1" w:rsidRPr="00C25669" w:rsidRDefault="004A26E1" w:rsidP="008A006F">
            <w:pPr>
              <w:pStyle w:val="TAC"/>
              <w:rPr>
                <w:rFonts w:eastAsia="SimSun"/>
              </w:rPr>
            </w:pPr>
          </w:p>
        </w:tc>
      </w:tr>
      <w:tr w:rsidR="004A26E1" w:rsidRPr="00C25669" w14:paraId="27E07EF3" w14:textId="77777777" w:rsidTr="00AE1D46">
        <w:tc>
          <w:tcPr>
            <w:tcW w:w="1793" w:type="dxa"/>
            <w:vMerge/>
            <w:shd w:val="clear" w:color="auto" w:fill="auto"/>
            <w:vAlign w:val="center"/>
          </w:tcPr>
          <w:p w14:paraId="43BC3FAC" w14:textId="77777777" w:rsidR="004A26E1" w:rsidRPr="00C25669" w:rsidRDefault="004A26E1" w:rsidP="004A26E1">
            <w:pPr>
              <w:pStyle w:val="TAL"/>
              <w:rPr>
                <w:rFonts w:eastAsia="SimSun"/>
              </w:rPr>
            </w:pP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8161" w14:textId="78570623" w:rsidR="004A26E1" w:rsidRPr="00C25669" w:rsidRDefault="004A26E1" w:rsidP="004A26E1">
            <w:pPr>
              <w:pStyle w:val="TAL"/>
              <w:rPr>
                <w:rFonts w:eastAsia="SimSun"/>
              </w:rPr>
            </w:pPr>
            <w:r w:rsidRPr="00C25669">
              <w:rPr>
                <w:rFonts w:eastAsia="SimSun" w:cs="Arial"/>
                <w:szCs w:val="18"/>
              </w:rPr>
              <w:t>DMRS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E71C2F" w14:textId="77777777" w:rsidR="004A26E1" w:rsidRPr="00C25669" w:rsidRDefault="004A26E1" w:rsidP="004A26E1">
            <w:pPr>
              <w:pStyle w:val="TAC"/>
              <w:rPr>
                <w:rFonts w:eastAsia="SimSun"/>
                <w:lang w:eastAsia="zh-CN"/>
              </w:rPr>
            </w:pPr>
          </w:p>
        </w:tc>
        <w:tc>
          <w:tcPr>
            <w:tcW w:w="3297" w:type="dxa"/>
            <w:tcBorders>
              <w:top w:val="single" w:sz="4" w:space="0" w:color="auto"/>
              <w:left w:val="single" w:sz="4" w:space="0" w:color="auto"/>
              <w:bottom w:val="single" w:sz="4" w:space="0" w:color="auto"/>
              <w:right w:val="single" w:sz="4" w:space="0" w:color="auto"/>
            </w:tcBorders>
            <w:shd w:val="clear" w:color="auto" w:fill="auto"/>
            <w:vAlign w:val="center"/>
          </w:tcPr>
          <w:p w14:paraId="06312EE3" w14:textId="40DCA732" w:rsidR="004A26E1" w:rsidRPr="00C25669" w:rsidRDefault="004A26E1" w:rsidP="004A26E1">
            <w:pPr>
              <w:pStyle w:val="TAC"/>
              <w:rPr>
                <w:rFonts w:eastAsia="SimSun"/>
              </w:rPr>
            </w:pPr>
            <w:r w:rsidRPr="00C25669">
              <w:rPr>
                <w:rFonts w:eastAsia="SimSun"/>
              </w:rPr>
              <w:t>Type 1</w:t>
            </w:r>
          </w:p>
        </w:tc>
      </w:tr>
      <w:tr w:rsidR="004A26E1" w:rsidRPr="00C25669" w14:paraId="61BBFB6B" w14:textId="77777777" w:rsidTr="00AE1D46">
        <w:tc>
          <w:tcPr>
            <w:tcW w:w="1793" w:type="dxa"/>
            <w:vMerge/>
            <w:shd w:val="clear" w:color="auto" w:fill="auto"/>
            <w:vAlign w:val="center"/>
          </w:tcPr>
          <w:p w14:paraId="4A31A4FC" w14:textId="77777777" w:rsidR="004A26E1" w:rsidRPr="00C25669" w:rsidRDefault="004A26E1" w:rsidP="004A26E1">
            <w:pPr>
              <w:pStyle w:val="TAL"/>
              <w:rPr>
                <w:rFonts w:eastAsia="SimSun"/>
              </w:rPr>
            </w:pP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331C2" w14:textId="3D9377A2" w:rsidR="004A26E1" w:rsidRPr="00C25669" w:rsidRDefault="004A26E1" w:rsidP="004A26E1">
            <w:pPr>
              <w:pStyle w:val="TAL"/>
              <w:rPr>
                <w:rFonts w:eastAsia="SimSun"/>
              </w:rPr>
            </w:pPr>
            <w:r w:rsidRPr="00C25669">
              <w:rPr>
                <w:rFonts w:eastAsia="SimSun"/>
              </w:rPr>
              <w:t>Number of additional DMRS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E8D3FD" w14:textId="77777777" w:rsidR="004A26E1" w:rsidRPr="00C25669" w:rsidRDefault="004A26E1" w:rsidP="004A26E1">
            <w:pPr>
              <w:pStyle w:val="TAC"/>
              <w:rPr>
                <w:rFonts w:eastAsia="SimSun"/>
                <w:lang w:eastAsia="zh-CN"/>
              </w:rPr>
            </w:pPr>
          </w:p>
        </w:tc>
        <w:tc>
          <w:tcPr>
            <w:tcW w:w="3297" w:type="dxa"/>
            <w:tcBorders>
              <w:top w:val="single" w:sz="4" w:space="0" w:color="auto"/>
              <w:left w:val="single" w:sz="4" w:space="0" w:color="auto"/>
              <w:bottom w:val="single" w:sz="4" w:space="0" w:color="auto"/>
              <w:right w:val="single" w:sz="4" w:space="0" w:color="auto"/>
            </w:tcBorders>
            <w:shd w:val="clear" w:color="auto" w:fill="auto"/>
            <w:vAlign w:val="center"/>
          </w:tcPr>
          <w:p w14:paraId="79197C21" w14:textId="6C06FD28" w:rsidR="004A26E1" w:rsidRPr="00C25669" w:rsidRDefault="004A26E1" w:rsidP="004A26E1">
            <w:pPr>
              <w:pStyle w:val="TAC"/>
              <w:rPr>
                <w:rFonts w:eastAsia="SimSun"/>
              </w:rPr>
            </w:pPr>
            <w:r w:rsidRPr="00C25669">
              <w:rPr>
                <w:rFonts w:eastAsia="SimSun"/>
              </w:rPr>
              <w:t>1</w:t>
            </w:r>
          </w:p>
        </w:tc>
      </w:tr>
      <w:tr w:rsidR="004A26E1" w:rsidRPr="00C25669" w14:paraId="5D74A4DF" w14:textId="77777777" w:rsidTr="00AE1D46">
        <w:tc>
          <w:tcPr>
            <w:tcW w:w="1793" w:type="dxa"/>
            <w:vMerge/>
            <w:shd w:val="clear" w:color="auto" w:fill="auto"/>
            <w:vAlign w:val="center"/>
          </w:tcPr>
          <w:p w14:paraId="48D10CAC" w14:textId="77777777" w:rsidR="004A26E1" w:rsidRPr="00C25669" w:rsidRDefault="004A26E1" w:rsidP="004A26E1">
            <w:pPr>
              <w:pStyle w:val="TAL"/>
              <w:rPr>
                <w:rFonts w:eastAsia="SimSun"/>
              </w:rPr>
            </w:pP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FFDAD" w14:textId="5D6152B3" w:rsidR="004A26E1" w:rsidRPr="00C25669" w:rsidRDefault="004A26E1" w:rsidP="004A26E1">
            <w:pPr>
              <w:pStyle w:val="TAL"/>
              <w:rPr>
                <w:rFonts w:eastAsia="SimSun"/>
              </w:rPr>
            </w:pPr>
            <w:r w:rsidRPr="00C25669">
              <w:rPr>
                <w:rFonts w:eastAsia="SimSun"/>
              </w:rPr>
              <w:t>Maximum number of OFDM symbols for DL front loaded DMRS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138B7F" w14:textId="77777777" w:rsidR="004A26E1" w:rsidRPr="00C25669" w:rsidRDefault="004A26E1" w:rsidP="004A26E1">
            <w:pPr>
              <w:pStyle w:val="TAC"/>
              <w:rPr>
                <w:rFonts w:eastAsia="SimSun"/>
                <w:lang w:eastAsia="zh-CN"/>
              </w:rPr>
            </w:pPr>
          </w:p>
        </w:tc>
        <w:tc>
          <w:tcPr>
            <w:tcW w:w="3297" w:type="dxa"/>
            <w:tcBorders>
              <w:top w:val="single" w:sz="4" w:space="0" w:color="auto"/>
              <w:left w:val="single" w:sz="4" w:space="0" w:color="auto"/>
              <w:bottom w:val="single" w:sz="4" w:space="0" w:color="auto"/>
              <w:right w:val="single" w:sz="4" w:space="0" w:color="auto"/>
            </w:tcBorders>
            <w:shd w:val="clear" w:color="auto" w:fill="auto"/>
            <w:vAlign w:val="center"/>
          </w:tcPr>
          <w:p w14:paraId="4ADB6313" w14:textId="632AD91F" w:rsidR="004A26E1" w:rsidRPr="00C25669" w:rsidRDefault="004A26E1" w:rsidP="004A26E1">
            <w:pPr>
              <w:pStyle w:val="TAC"/>
              <w:rPr>
                <w:rFonts w:eastAsia="SimSun"/>
              </w:rPr>
            </w:pPr>
            <w:r w:rsidRPr="00C25669">
              <w:rPr>
                <w:rFonts w:eastAsia="SimSun"/>
              </w:rPr>
              <w:t>1</w:t>
            </w:r>
          </w:p>
        </w:tc>
      </w:tr>
      <w:tr w:rsidR="004A26E1" w:rsidRPr="00C25669" w14:paraId="693387EB" w14:textId="77777777" w:rsidTr="00AE1D46">
        <w:tc>
          <w:tcPr>
            <w:tcW w:w="5417" w:type="dxa"/>
            <w:gridSpan w:val="3"/>
            <w:tcBorders>
              <w:right w:val="single" w:sz="4" w:space="0" w:color="auto"/>
            </w:tcBorders>
            <w:shd w:val="clear" w:color="auto" w:fill="auto"/>
            <w:vAlign w:val="center"/>
          </w:tcPr>
          <w:p w14:paraId="75074507" w14:textId="77777777" w:rsidR="004A26E1" w:rsidRPr="00C25669" w:rsidRDefault="004A26E1" w:rsidP="004A26E1">
            <w:pPr>
              <w:pStyle w:val="TAL"/>
              <w:rPr>
                <w:rFonts w:eastAsia="SimSun"/>
              </w:rPr>
            </w:pPr>
            <w:r w:rsidRPr="00C25669">
              <w:rPr>
                <w:rFonts w:eastAsia="SimSun"/>
                <w:lang w:val="en-US"/>
              </w:rPr>
              <w:t>PT</w:t>
            </w:r>
            <w:r w:rsidRPr="00C25669">
              <w:rPr>
                <w:rFonts w:eastAsia="SimSun" w:hint="eastAsia"/>
                <w:lang w:val="en-US" w:eastAsia="zh-CN"/>
              </w:rPr>
              <w:t>-</w:t>
            </w:r>
            <w:r w:rsidRPr="00C25669">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F0211E" w14:textId="77777777" w:rsidR="004A26E1" w:rsidRPr="00C25669" w:rsidRDefault="004A26E1" w:rsidP="004A26E1">
            <w:pPr>
              <w:pStyle w:val="TAC"/>
              <w:rPr>
                <w:rFonts w:eastAsia="SimSun"/>
              </w:rPr>
            </w:pPr>
          </w:p>
        </w:tc>
        <w:tc>
          <w:tcPr>
            <w:tcW w:w="3297" w:type="dxa"/>
            <w:tcBorders>
              <w:top w:val="single" w:sz="4" w:space="0" w:color="auto"/>
              <w:left w:val="single" w:sz="4" w:space="0" w:color="auto"/>
              <w:bottom w:val="single" w:sz="4" w:space="0" w:color="auto"/>
              <w:right w:val="single" w:sz="4" w:space="0" w:color="auto"/>
            </w:tcBorders>
            <w:shd w:val="clear" w:color="auto" w:fill="auto"/>
            <w:vAlign w:val="center"/>
          </w:tcPr>
          <w:p w14:paraId="4133543D" w14:textId="77777777" w:rsidR="004A26E1" w:rsidRPr="00C25669" w:rsidRDefault="004A26E1" w:rsidP="004A26E1">
            <w:pPr>
              <w:pStyle w:val="TAC"/>
              <w:rPr>
                <w:rFonts w:eastAsia="SimSun"/>
              </w:rPr>
            </w:pPr>
            <w:r w:rsidRPr="00C25669">
              <w:rPr>
                <w:rFonts w:eastAsia="SimSun"/>
              </w:rPr>
              <w:t>PT</w:t>
            </w:r>
            <w:r w:rsidRPr="00C25669">
              <w:rPr>
                <w:rFonts w:eastAsia="SimSun" w:hint="eastAsia"/>
                <w:lang w:eastAsia="zh-CN"/>
              </w:rPr>
              <w:t>-</w:t>
            </w:r>
            <w:r w:rsidRPr="00C25669">
              <w:rPr>
                <w:rFonts w:eastAsia="SimSun"/>
              </w:rPr>
              <w:t>RS is not configured</w:t>
            </w:r>
          </w:p>
        </w:tc>
      </w:tr>
      <w:tr w:rsidR="004A26E1" w:rsidRPr="00C25669" w14:paraId="0851E6ED" w14:textId="77777777" w:rsidTr="00AE1D46">
        <w:trPr>
          <w:trHeight w:val="58"/>
        </w:trPr>
        <w:tc>
          <w:tcPr>
            <w:tcW w:w="5417" w:type="dxa"/>
            <w:gridSpan w:val="3"/>
            <w:tcBorders>
              <w:right w:val="single" w:sz="4" w:space="0" w:color="auto"/>
            </w:tcBorders>
            <w:shd w:val="clear" w:color="auto" w:fill="auto"/>
            <w:vAlign w:val="center"/>
          </w:tcPr>
          <w:p w14:paraId="78F22174" w14:textId="77777777" w:rsidR="004A26E1" w:rsidRPr="00C25669" w:rsidRDefault="004A26E1" w:rsidP="004A26E1">
            <w:pPr>
              <w:pStyle w:val="TAL"/>
              <w:rPr>
                <w:rFonts w:eastAsia="SimSun" w:cs="Arial"/>
              </w:rPr>
            </w:pPr>
            <w:r w:rsidRPr="00C25669">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FA4C3C" w14:textId="77777777" w:rsidR="004A26E1" w:rsidRPr="00C25669" w:rsidRDefault="004A26E1" w:rsidP="004A26E1">
            <w:pPr>
              <w:pStyle w:val="TAC"/>
              <w:rPr>
                <w:rFonts w:eastAsia="SimSun"/>
              </w:rPr>
            </w:pPr>
          </w:p>
        </w:tc>
        <w:tc>
          <w:tcPr>
            <w:tcW w:w="3297" w:type="dxa"/>
            <w:tcBorders>
              <w:top w:val="single" w:sz="4" w:space="0" w:color="auto"/>
              <w:left w:val="single" w:sz="4" w:space="0" w:color="auto"/>
              <w:bottom w:val="single" w:sz="4" w:space="0" w:color="auto"/>
              <w:right w:val="single" w:sz="4" w:space="0" w:color="auto"/>
            </w:tcBorders>
            <w:shd w:val="clear" w:color="auto" w:fill="auto"/>
            <w:vAlign w:val="center"/>
          </w:tcPr>
          <w:p w14:paraId="4C4B859E" w14:textId="77777777" w:rsidR="004A26E1" w:rsidRPr="00C25669" w:rsidRDefault="004A26E1" w:rsidP="004A26E1">
            <w:pPr>
              <w:pStyle w:val="TAC"/>
              <w:rPr>
                <w:rFonts w:eastAsia="SimSun"/>
              </w:rPr>
            </w:pPr>
            <w:r w:rsidRPr="00C25669">
              <w:rPr>
                <w:rFonts w:eastAsia="SimSun"/>
              </w:rPr>
              <w:t>1</w:t>
            </w:r>
          </w:p>
        </w:tc>
      </w:tr>
      <w:tr w:rsidR="004A26E1" w:rsidRPr="00C25669" w14:paraId="4A6B47D2" w14:textId="77777777" w:rsidTr="00AE1D46">
        <w:trPr>
          <w:trHeight w:val="58"/>
        </w:trPr>
        <w:tc>
          <w:tcPr>
            <w:tcW w:w="5417" w:type="dxa"/>
            <w:gridSpan w:val="3"/>
            <w:tcBorders>
              <w:right w:val="single" w:sz="4" w:space="0" w:color="auto"/>
            </w:tcBorders>
            <w:shd w:val="clear" w:color="auto" w:fill="auto"/>
            <w:vAlign w:val="center"/>
          </w:tcPr>
          <w:p w14:paraId="4914D47C" w14:textId="77777777" w:rsidR="004A26E1" w:rsidRPr="00C25669" w:rsidRDefault="004A26E1" w:rsidP="004A26E1">
            <w:pPr>
              <w:pStyle w:val="TAL"/>
              <w:rPr>
                <w:rFonts w:eastAsia="SimSun" w:cs="Arial"/>
              </w:rPr>
            </w:pPr>
            <w:r w:rsidRPr="00C25669">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287057" w14:textId="77777777" w:rsidR="004A26E1" w:rsidRPr="00C25669" w:rsidRDefault="004A26E1" w:rsidP="004A26E1">
            <w:pPr>
              <w:pStyle w:val="TAC"/>
              <w:rPr>
                <w:rFonts w:eastAsia="SimSun"/>
              </w:rPr>
            </w:pPr>
          </w:p>
        </w:tc>
        <w:tc>
          <w:tcPr>
            <w:tcW w:w="3297" w:type="dxa"/>
            <w:tcBorders>
              <w:top w:val="single" w:sz="4" w:space="0" w:color="auto"/>
              <w:left w:val="single" w:sz="4" w:space="0" w:color="auto"/>
              <w:bottom w:val="single" w:sz="4" w:space="0" w:color="auto"/>
              <w:right w:val="single" w:sz="4" w:space="0" w:color="auto"/>
            </w:tcBorders>
            <w:shd w:val="clear" w:color="auto" w:fill="auto"/>
            <w:vAlign w:val="center"/>
          </w:tcPr>
          <w:p w14:paraId="0D6A848A" w14:textId="77777777" w:rsidR="004A26E1" w:rsidRPr="00C25669" w:rsidRDefault="004A26E1" w:rsidP="004A26E1">
            <w:pPr>
              <w:pStyle w:val="TAC"/>
              <w:rPr>
                <w:rFonts w:eastAsia="SimSun"/>
              </w:rPr>
            </w:pPr>
            <w:r w:rsidRPr="00C25669">
              <w:rPr>
                <w:rFonts w:eastAsia="SimSun"/>
              </w:rPr>
              <w:t>4</w:t>
            </w:r>
          </w:p>
        </w:tc>
      </w:tr>
      <w:tr w:rsidR="004A26E1" w:rsidRPr="00C25669" w14:paraId="4CCAE4AA" w14:textId="77777777" w:rsidTr="00AE1D46">
        <w:trPr>
          <w:trHeight w:val="58"/>
        </w:trPr>
        <w:tc>
          <w:tcPr>
            <w:tcW w:w="5417" w:type="dxa"/>
            <w:gridSpan w:val="3"/>
            <w:tcBorders>
              <w:right w:val="single" w:sz="4" w:space="0" w:color="auto"/>
            </w:tcBorders>
            <w:shd w:val="clear" w:color="auto" w:fill="auto"/>
            <w:vAlign w:val="center"/>
          </w:tcPr>
          <w:p w14:paraId="5820AFA4" w14:textId="77777777" w:rsidR="004A26E1" w:rsidRPr="00C25669" w:rsidRDefault="004A26E1" w:rsidP="004A26E1">
            <w:pPr>
              <w:pStyle w:val="TAL"/>
              <w:rPr>
                <w:rFonts w:eastAsia="SimSun" w:cs="Arial"/>
              </w:rPr>
            </w:pPr>
            <w:r w:rsidRPr="00C25669">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FF0835" w14:textId="77777777" w:rsidR="004A26E1" w:rsidRPr="00C25669" w:rsidRDefault="004A26E1" w:rsidP="004A26E1">
            <w:pPr>
              <w:pStyle w:val="TAC"/>
              <w:rPr>
                <w:rFonts w:eastAsia="SimSun"/>
              </w:rPr>
            </w:pPr>
          </w:p>
        </w:tc>
        <w:tc>
          <w:tcPr>
            <w:tcW w:w="3297" w:type="dxa"/>
            <w:tcBorders>
              <w:top w:val="single" w:sz="4" w:space="0" w:color="auto"/>
              <w:left w:val="single" w:sz="4" w:space="0" w:color="auto"/>
              <w:bottom w:val="single" w:sz="4" w:space="0" w:color="auto"/>
              <w:right w:val="single" w:sz="4" w:space="0" w:color="auto"/>
            </w:tcBorders>
            <w:shd w:val="clear" w:color="auto" w:fill="auto"/>
            <w:vAlign w:val="center"/>
          </w:tcPr>
          <w:p w14:paraId="6AEACD17" w14:textId="77777777" w:rsidR="004A26E1" w:rsidRPr="00C25669" w:rsidRDefault="004A26E1" w:rsidP="004A26E1">
            <w:pPr>
              <w:pStyle w:val="TAC"/>
              <w:rPr>
                <w:rFonts w:eastAsia="SimSun"/>
              </w:rPr>
            </w:pPr>
            <w:r w:rsidRPr="00C25669">
              <w:rPr>
                <w:rFonts w:eastAsia="SimSun"/>
              </w:rPr>
              <w:t>{0,2,3,1}</w:t>
            </w:r>
          </w:p>
        </w:tc>
      </w:tr>
      <w:tr w:rsidR="004A26E1" w:rsidRPr="00C25669" w14:paraId="39A411B3" w14:textId="77777777" w:rsidTr="00AE1D46">
        <w:trPr>
          <w:trHeight w:val="47"/>
        </w:trPr>
        <w:tc>
          <w:tcPr>
            <w:tcW w:w="5417" w:type="dxa"/>
            <w:gridSpan w:val="3"/>
            <w:tcBorders>
              <w:right w:val="single" w:sz="4" w:space="0" w:color="auto"/>
            </w:tcBorders>
            <w:shd w:val="clear" w:color="auto" w:fill="auto"/>
            <w:vAlign w:val="center"/>
          </w:tcPr>
          <w:p w14:paraId="1EB32A99" w14:textId="77777777" w:rsidR="004A26E1" w:rsidRPr="00016161" w:rsidRDefault="004A26E1" w:rsidP="004A26E1">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75E514" w14:textId="77777777" w:rsidR="004A26E1" w:rsidRPr="00016161" w:rsidRDefault="004A26E1" w:rsidP="004A26E1">
            <w:pPr>
              <w:pStyle w:val="TAC"/>
              <w:rPr>
                <w:rFonts w:eastAsia="SimSun"/>
              </w:rPr>
            </w:pPr>
          </w:p>
        </w:tc>
        <w:tc>
          <w:tcPr>
            <w:tcW w:w="3297" w:type="dxa"/>
            <w:tcBorders>
              <w:top w:val="single" w:sz="4" w:space="0" w:color="auto"/>
              <w:left w:val="single" w:sz="4" w:space="0" w:color="auto"/>
              <w:bottom w:val="single" w:sz="4" w:space="0" w:color="auto"/>
              <w:right w:val="single" w:sz="4" w:space="0" w:color="auto"/>
            </w:tcBorders>
            <w:shd w:val="clear" w:color="auto" w:fill="auto"/>
            <w:vAlign w:val="center"/>
          </w:tcPr>
          <w:p w14:paraId="77E224A0" w14:textId="4B83D847" w:rsidR="004A26E1" w:rsidRPr="00505FE3" w:rsidRDefault="00505FE3" w:rsidP="004A26E1">
            <w:pPr>
              <w:pStyle w:val="TAC"/>
              <w:rPr>
                <w:rFonts w:eastAsia="SimSun"/>
                <w:lang w:val="en-150"/>
              </w:rPr>
            </w:pPr>
            <w:r>
              <w:rPr>
                <w:rFonts w:eastAsia="SimSun"/>
                <w:lang w:val="en-150"/>
              </w:rPr>
              <w:t>Fixed precoder</w:t>
            </w:r>
          </w:p>
        </w:tc>
      </w:tr>
      <w:tr w:rsidR="004A26E1" w:rsidRPr="00C25669" w14:paraId="2FCDA8F5" w14:textId="77777777" w:rsidTr="00AE1D46">
        <w:trPr>
          <w:trHeight w:val="58"/>
        </w:trPr>
        <w:tc>
          <w:tcPr>
            <w:tcW w:w="5417" w:type="dxa"/>
            <w:gridSpan w:val="3"/>
            <w:tcBorders>
              <w:right w:val="single" w:sz="4" w:space="0" w:color="auto"/>
            </w:tcBorders>
            <w:shd w:val="clear" w:color="auto" w:fill="auto"/>
            <w:vAlign w:val="center"/>
          </w:tcPr>
          <w:p w14:paraId="6647D85E" w14:textId="60F4D4D0" w:rsidR="004A26E1" w:rsidRPr="00C25669" w:rsidRDefault="004A26E1" w:rsidP="004A26E1">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snapToGrid w:val="0"/>
                <w:sz w:val="18"/>
                <w:lang w:eastAsia="zh-CN"/>
              </w:rPr>
              <w:t>e</w:t>
            </w:r>
            <w:r w:rsidRPr="00C25669">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446DE8" w14:textId="77777777" w:rsidR="004A26E1" w:rsidRPr="00C25669" w:rsidRDefault="004A26E1" w:rsidP="004A26E1">
            <w:pPr>
              <w:keepNext/>
              <w:keepLines/>
              <w:spacing w:after="0"/>
              <w:jc w:val="center"/>
              <w:rPr>
                <w:rFonts w:ascii="Arial" w:eastAsia="SimSun" w:hAnsi="Arial"/>
                <w:sz w:val="18"/>
              </w:rPr>
            </w:pPr>
          </w:p>
        </w:tc>
        <w:tc>
          <w:tcPr>
            <w:tcW w:w="3297" w:type="dxa"/>
            <w:tcBorders>
              <w:top w:val="single" w:sz="4" w:space="0" w:color="auto"/>
              <w:left w:val="single" w:sz="4" w:space="0" w:color="auto"/>
              <w:bottom w:val="single" w:sz="4" w:space="0" w:color="auto"/>
              <w:right w:val="single" w:sz="4" w:space="0" w:color="auto"/>
            </w:tcBorders>
            <w:shd w:val="clear" w:color="auto" w:fill="auto"/>
            <w:vAlign w:val="center"/>
          </w:tcPr>
          <w:p w14:paraId="75393C5D" w14:textId="61BB7E15" w:rsidR="004A26E1" w:rsidRPr="00C25669" w:rsidRDefault="004A26E1" w:rsidP="004A26E1">
            <w:pPr>
              <w:keepNext/>
              <w:keepLines/>
              <w:spacing w:after="0"/>
              <w:jc w:val="center"/>
              <w:rPr>
                <w:rFonts w:ascii="Arial" w:eastAsia="SimSun" w:hAnsi="Arial"/>
                <w:sz w:val="18"/>
              </w:rPr>
            </w:pPr>
            <w:r w:rsidRPr="00C25669">
              <w:rPr>
                <w:rFonts w:ascii="Arial" w:eastAsia="SimSun" w:hAnsi="Arial"/>
                <w:sz w:val="18"/>
              </w:rPr>
              <w:t>OCNG</w:t>
            </w:r>
          </w:p>
        </w:tc>
      </w:tr>
      <w:tr w:rsidR="004A26E1" w:rsidRPr="00C25669" w14:paraId="4E04DBCB" w14:textId="77777777" w:rsidTr="00AE1D46">
        <w:tblPrEx>
          <w:tblLook w:val="04A0" w:firstRow="1" w:lastRow="0" w:firstColumn="1" w:lastColumn="0" w:noHBand="0" w:noVBand="1"/>
        </w:tblPrEx>
        <w:tc>
          <w:tcPr>
            <w:tcW w:w="5417" w:type="dxa"/>
            <w:gridSpan w:val="3"/>
            <w:shd w:val="clear" w:color="auto" w:fill="auto"/>
            <w:vAlign w:val="center"/>
          </w:tcPr>
          <w:p w14:paraId="6ACC700E" w14:textId="77777777" w:rsidR="004A26E1" w:rsidRPr="00C25669" w:rsidRDefault="004A26E1" w:rsidP="004A26E1">
            <w:pPr>
              <w:keepNext/>
              <w:keepLines/>
              <w:spacing w:after="0"/>
              <w:rPr>
                <w:rFonts w:ascii="Arial" w:eastAsia="SimSun" w:hAnsi="Arial"/>
                <w:sz w:val="18"/>
              </w:rPr>
            </w:pPr>
            <w:r w:rsidRPr="00C25669">
              <w:rPr>
                <w:rFonts w:ascii="Arial" w:eastAsia="SimSun" w:hAnsi="Arial"/>
                <w:sz w:val="18"/>
              </w:rPr>
              <w:t>Duplex mode</w:t>
            </w:r>
          </w:p>
        </w:tc>
        <w:tc>
          <w:tcPr>
            <w:tcW w:w="907" w:type="dxa"/>
            <w:shd w:val="clear" w:color="auto" w:fill="auto"/>
            <w:vAlign w:val="center"/>
          </w:tcPr>
          <w:p w14:paraId="3FF3B37C" w14:textId="77777777" w:rsidR="004A26E1" w:rsidRPr="00C25669" w:rsidRDefault="004A26E1" w:rsidP="004A26E1">
            <w:pPr>
              <w:keepNext/>
              <w:keepLines/>
              <w:spacing w:after="0"/>
              <w:jc w:val="center"/>
              <w:rPr>
                <w:rFonts w:ascii="Arial" w:eastAsia="SimSun" w:hAnsi="Arial"/>
                <w:sz w:val="18"/>
              </w:rPr>
            </w:pPr>
          </w:p>
        </w:tc>
        <w:tc>
          <w:tcPr>
            <w:tcW w:w="3297" w:type="dxa"/>
            <w:shd w:val="clear" w:color="auto" w:fill="auto"/>
            <w:vAlign w:val="center"/>
          </w:tcPr>
          <w:p w14:paraId="03397331" w14:textId="77777777" w:rsidR="004A26E1" w:rsidRPr="00C25669" w:rsidRDefault="004A26E1" w:rsidP="004A26E1">
            <w:pPr>
              <w:keepNext/>
              <w:keepLines/>
              <w:spacing w:after="0"/>
              <w:jc w:val="center"/>
              <w:rPr>
                <w:rFonts w:ascii="Arial" w:eastAsia="SimSun" w:hAnsi="Arial"/>
                <w:sz w:val="18"/>
              </w:rPr>
            </w:pPr>
            <w:r w:rsidRPr="00C25669">
              <w:rPr>
                <w:rFonts w:ascii="Arial" w:eastAsia="SimSun" w:hAnsi="Arial"/>
                <w:sz w:val="18"/>
              </w:rPr>
              <w:t>TDD</w:t>
            </w:r>
          </w:p>
        </w:tc>
      </w:tr>
      <w:tr w:rsidR="004A26E1" w:rsidRPr="00C25669" w14:paraId="5F7A5FF5" w14:textId="77777777" w:rsidTr="00AE1D46">
        <w:tblPrEx>
          <w:tblLook w:val="04A0" w:firstRow="1" w:lastRow="0" w:firstColumn="1" w:lastColumn="0" w:noHBand="0" w:noVBand="1"/>
        </w:tblPrEx>
        <w:tc>
          <w:tcPr>
            <w:tcW w:w="5417" w:type="dxa"/>
            <w:gridSpan w:val="3"/>
            <w:shd w:val="clear" w:color="auto" w:fill="auto"/>
            <w:vAlign w:val="center"/>
          </w:tcPr>
          <w:p w14:paraId="2B70CF0B" w14:textId="77777777" w:rsidR="004A26E1" w:rsidRPr="00C25669" w:rsidRDefault="004A26E1" w:rsidP="004A26E1">
            <w:pPr>
              <w:keepNext/>
              <w:keepLines/>
              <w:spacing w:after="0"/>
              <w:rPr>
                <w:rFonts w:ascii="Arial" w:eastAsia="SimSun" w:hAnsi="Arial"/>
                <w:sz w:val="18"/>
              </w:rPr>
            </w:pPr>
            <w:r w:rsidRPr="00C25669">
              <w:rPr>
                <w:rFonts w:ascii="Arial" w:eastAsia="SimSun" w:hAnsi="Arial"/>
                <w:sz w:val="18"/>
              </w:rPr>
              <w:t>Active DL BWP index</w:t>
            </w:r>
          </w:p>
        </w:tc>
        <w:tc>
          <w:tcPr>
            <w:tcW w:w="907" w:type="dxa"/>
            <w:shd w:val="clear" w:color="auto" w:fill="auto"/>
            <w:vAlign w:val="center"/>
          </w:tcPr>
          <w:p w14:paraId="21C3B0BD" w14:textId="77777777" w:rsidR="004A26E1" w:rsidRPr="00C25669" w:rsidRDefault="004A26E1" w:rsidP="004A26E1">
            <w:pPr>
              <w:keepNext/>
              <w:keepLines/>
              <w:spacing w:after="0"/>
              <w:jc w:val="center"/>
              <w:rPr>
                <w:rFonts w:ascii="Arial" w:eastAsia="SimSun" w:hAnsi="Arial"/>
                <w:sz w:val="18"/>
              </w:rPr>
            </w:pPr>
          </w:p>
        </w:tc>
        <w:tc>
          <w:tcPr>
            <w:tcW w:w="3297" w:type="dxa"/>
            <w:shd w:val="clear" w:color="auto" w:fill="auto"/>
            <w:vAlign w:val="center"/>
          </w:tcPr>
          <w:p w14:paraId="6B601108" w14:textId="77777777" w:rsidR="004A26E1" w:rsidRPr="00C25669" w:rsidRDefault="004A26E1" w:rsidP="004A26E1">
            <w:pPr>
              <w:keepNext/>
              <w:keepLines/>
              <w:spacing w:after="0"/>
              <w:jc w:val="center"/>
              <w:rPr>
                <w:rFonts w:ascii="Arial" w:eastAsia="SimSun" w:hAnsi="Arial"/>
                <w:sz w:val="18"/>
                <w:lang w:eastAsia="zh-CN"/>
              </w:rPr>
            </w:pPr>
            <w:r w:rsidRPr="00C25669">
              <w:rPr>
                <w:rFonts w:ascii="Arial" w:eastAsia="SimSun" w:hAnsi="Arial"/>
                <w:sz w:val="18"/>
              </w:rPr>
              <w:t>1</w:t>
            </w:r>
          </w:p>
        </w:tc>
      </w:tr>
      <w:tr w:rsidR="004A26E1" w:rsidRPr="00C25669" w14:paraId="0517D07D" w14:textId="77777777" w:rsidTr="00AE1D46">
        <w:tblPrEx>
          <w:tblLook w:val="04A0" w:firstRow="1" w:lastRow="0" w:firstColumn="1" w:lastColumn="0" w:noHBand="0" w:noVBand="1"/>
        </w:tblPrEx>
        <w:tc>
          <w:tcPr>
            <w:tcW w:w="1812" w:type="dxa"/>
            <w:gridSpan w:val="2"/>
            <w:vMerge w:val="restart"/>
            <w:shd w:val="clear" w:color="auto" w:fill="auto"/>
            <w:vAlign w:val="center"/>
          </w:tcPr>
          <w:p w14:paraId="74C0242D" w14:textId="77777777" w:rsidR="004A26E1" w:rsidRPr="00C25669" w:rsidRDefault="004A26E1" w:rsidP="004A26E1">
            <w:pPr>
              <w:keepNext/>
              <w:keepLines/>
              <w:spacing w:after="0"/>
              <w:rPr>
                <w:rFonts w:ascii="Arial" w:eastAsia="SimSun" w:hAnsi="Arial"/>
                <w:sz w:val="18"/>
              </w:rPr>
            </w:pPr>
            <w:r w:rsidRPr="00C25669">
              <w:rPr>
                <w:rFonts w:ascii="Arial" w:eastAsia="SimSun" w:hAnsi="Arial"/>
                <w:sz w:val="18"/>
              </w:rPr>
              <w:t>PDSCH configuration</w:t>
            </w:r>
          </w:p>
        </w:tc>
        <w:tc>
          <w:tcPr>
            <w:tcW w:w="3605" w:type="dxa"/>
            <w:shd w:val="clear" w:color="auto" w:fill="auto"/>
            <w:vAlign w:val="center"/>
          </w:tcPr>
          <w:p w14:paraId="0A38BAF3" w14:textId="77777777" w:rsidR="004A26E1" w:rsidRPr="00C25669" w:rsidRDefault="004A26E1" w:rsidP="004A26E1">
            <w:pPr>
              <w:keepNext/>
              <w:keepLines/>
              <w:spacing w:after="0"/>
              <w:rPr>
                <w:rFonts w:ascii="Arial" w:eastAsia="SimSun" w:hAnsi="Arial"/>
                <w:sz w:val="18"/>
              </w:rPr>
            </w:pPr>
            <w:r w:rsidRPr="00C25669">
              <w:rPr>
                <w:rFonts w:ascii="Arial" w:eastAsia="SimSun" w:hAnsi="Arial"/>
                <w:sz w:val="18"/>
              </w:rPr>
              <w:t>Mapping type</w:t>
            </w:r>
          </w:p>
        </w:tc>
        <w:tc>
          <w:tcPr>
            <w:tcW w:w="907" w:type="dxa"/>
            <w:shd w:val="clear" w:color="auto" w:fill="auto"/>
            <w:vAlign w:val="center"/>
          </w:tcPr>
          <w:p w14:paraId="3D68C5A2" w14:textId="77777777" w:rsidR="004A26E1" w:rsidRPr="00C25669" w:rsidRDefault="004A26E1" w:rsidP="004A26E1">
            <w:pPr>
              <w:keepNext/>
              <w:keepLines/>
              <w:spacing w:after="0"/>
              <w:jc w:val="center"/>
              <w:rPr>
                <w:rFonts w:ascii="Arial" w:eastAsia="SimSun" w:hAnsi="Arial"/>
                <w:sz w:val="18"/>
              </w:rPr>
            </w:pPr>
          </w:p>
        </w:tc>
        <w:tc>
          <w:tcPr>
            <w:tcW w:w="3297" w:type="dxa"/>
            <w:shd w:val="clear" w:color="auto" w:fill="auto"/>
            <w:vAlign w:val="center"/>
          </w:tcPr>
          <w:p w14:paraId="7772AB05" w14:textId="77777777" w:rsidR="004A26E1" w:rsidRPr="00C25669" w:rsidRDefault="004A26E1" w:rsidP="004A26E1">
            <w:pPr>
              <w:keepNext/>
              <w:keepLines/>
              <w:spacing w:after="0"/>
              <w:jc w:val="center"/>
              <w:rPr>
                <w:rFonts w:ascii="Arial" w:eastAsia="SimSun" w:hAnsi="Arial"/>
                <w:sz w:val="18"/>
              </w:rPr>
            </w:pPr>
            <w:r w:rsidRPr="00C25669">
              <w:rPr>
                <w:rFonts w:ascii="Arial" w:eastAsia="SimSun" w:hAnsi="Arial"/>
                <w:sz w:val="18"/>
              </w:rPr>
              <w:t>Type A</w:t>
            </w:r>
          </w:p>
        </w:tc>
      </w:tr>
      <w:tr w:rsidR="004A26E1" w:rsidRPr="00C25669" w14:paraId="1FC53C28" w14:textId="77777777" w:rsidTr="00AE1D46">
        <w:tblPrEx>
          <w:tblLook w:val="04A0" w:firstRow="1" w:lastRow="0" w:firstColumn="1" w:lastColumn="0" w:noHBand="0" w:noVBand="1"/>
        </w:tblPrEx>
        <w:tc>
          <w:tcPr>
            <w:tcW w:w="1812" w:type="dxa"/>
            <w:gridSpan w:val="2"/>
            <w:vMerge/>
            <w:shd w:val="clear" w:color="auto" w:fill="auto"/>
            <w:vAlign w:val="center"/>
          </w:tcPr>
          <w:p w14:paraId="7DA5EDA6" w14:textId="77777777" w:rsidR="004A26E1" w:rsidRPr="00C25669" w:rsidRDefault="004A26E1" w:rsidP="004A26E1">
            <w:pPr>
              <w:keepNext/>
              <w:keepLines/>
              <w:spacing w:after="0"/>
              <w:rPr>
                <w:rFonts w:ascii="Arial" w:eastAsia="SimSun" w:hAnsi="Arial"/>
                <w:sz w:val="18"/>
              </w:rPr>
            </w:pPr>
          </w:p>
        </w:tc>
        <w:tc>
          <w:tcPr>
            <w:tcW w:w="3605" w:type="dxa"/>
            <w:shd w:val="clear" w:color="auto" w:fill="auto"/>
            <w:vAlign w:val="center"/>
          </w:tcPr>
          <w:p w14:paraId="619AF9E1" w14:textId="77777777" w:rsidR="004A26E1" w:rsidRPr="00C25669" w:rsidRDefault="004A26E1" w:rsidP="004A26E1">
            <w:pPr>
              <w:keepNext/>
              <w:keepLines/>
              <w:spacing w:after="0"/>
              <w:rPr>
                <w:rFonts w:ascii="Arial" w:eastAsia="SimSun" w:hAnsi="Arial"/>
                <w:sz w:val="18"/>
              </w:rPr>
            </w:pPr>
            <w:r w:rsidRPr="00C25669">
              <w:rPr>
                <w:rFonts w:ascii="Arial" w:eastAsia="SimSun" w:hAnsi="Arial"/>
                <w:sz w:val="18"/>
              </w:rPr>
              <w:t>k0</w:t>
            </w:r>
          </w:p>
        </w:tc>
        <w:tc>
          <w:tcPr>
            <w:tcW w:w="907" w:type="dxa"/>
            <w:shd w:val="clear" w:color="auto" w:fill="auto"/>
            <w:vAlign w:val="center"/>
          </w:tcPr>
          <w:p w14:paraId="11712141" w14:textId="77777777" w:rsidR="004A26E1" w:rsidRPr="00C25669" w:rsidRDefault="004A26E1" w:rsidP="004A26E1">
            <w:pPr>
              <w:keepNext/>
              <w:keepLines/>
              <w:spacing w:after="0"/>
              <w:jc w:val="center"/>
              <w:rPr>
                <w:rFonts w:ascii="Arial" w:eastAsia="SimSun" w:hAnsi="Arial"/>
                <w:sz w:val="18"/>
              </w:rPr>
            </w:pPr>
          </w:p>
        </w:tc>
        <w:tc>
          <w:tcPr>
            <w:tcW w:w="3297" w:type="dxa"/>
            <w:shd w:val="clear" w:color="auto" w:fill="auto"/>
            <w:vAlign w:val="center"/>
          </w:tcPr>
          <w:p w14:paraId="3C157F66" w14:textId="77777777" w:rsidR="004A26E1" w:rsidRPr="00C25669" w:rsidRDefault="004A26E1" w:rsidP="004A26E1">
            <w:pPr>
              <w:keepNext/>
              <w:keepLines/>
              <w:spacing w:after="0"/>
              <w:jc w:val="center"/>
              <w:rPr>
                <w:rFonts w:ascii="Arial" w:eastAsia="SimSun" w:hAnsi="Arial"/>
                <w:sz w:val="18"/>
              </w:rPr>
            </w:pPr>
            <w:r w:rsidRPr="00C25669">
              <w:rPr>
                <w:rFonts w:ascii="Arial" w:eastAsia="SimSun" w:hAnsi="Arial"/>
                <w:sz w:val="18"/>
              </w:rPr>
              <w:t>0</w:t>
            </w:r>
          </w:p>
        </w:tc>
      </w:tr>
      <w:tr w:rsidR="004A26E1" w:rsidRPr="00C25669" w14:paraId="7750460F" w14:textId="77777777" w:rsidTr="00AE1D46">
        <w:tblPrEx>
          <w:tblLook w:val="04A0" w:firstRow="1" w:lastRow="0" w:firstColumn="1" w:lastColumn="0" w:noHBand="0" w:noVBand="1"/>
        </w:tblPrEx>
        <w:tc>
          <w:tcPr>
            <w:tcW w:w="1812" w:type="dxa"/>
            <w:gridSpan w:val="2"/>
            <w:vMerge/>
            <w:shd w:val="clear" w:color="auto" w:fill="auto"/>
            <w:vAlign w:val="center"/>
          </w:tcPr>
          <w:p w14:paraId="6CA184AC" w14:textId="77777777" w:rsidR="004A26E1" w:rsidRPr="00C25669" w:rsidRDefault="004A26E1" w:rsidP="004A26E1">
            <w:pPr>
              <w:keepNext/>
              <w:keepLines/>
              <w:spacing w:after="0"/>
              <w:rPr>
                <w:rFonts w:ascii="Arial" w:eastAsia="SimSun" w:hAnsi="Arial"/>
                <w:sz w:val="18"/>
              </w:rPr>
            </w:pPr>
          </w:p>
        </w:tc>
        <w:tc>
          <w:tcPr>
            <w:tcW w:w="3605" w:type="dxa"/>
            <w:shd w:val="clear" w:color="auto" w:fill="auto"/>
            <w:vAlign w:val="center"/>
          </w:tcPr>
          <w:p w14:paraId="0B6BB8E4" w14:textId="77777777" w:rsidR="004A26E1" w:rsidRPr="00C25669" w:rsidRDefault="004A26E1" w:rsidP="004A26E1">
            <w:pPr>
              <w:keepNext/>
              <w:keepLines/>
              <w:spacing w:after="0"/>
              <w:rPr>
                <w:rFonts w:ascii="Arial" w:eastAsia="SimSun" w:hAnsi="Arial"/>
                <w:sz w:val="18"/>
              </w:rPr>
            </w:pPr>
            <w:r w:rsidRPr="00C25669">
              <w:rPr>
                <w:rFonts w:ascii="Arial" w:eastAsia="SimSun" w:hAnsi="Arial"/>
                <w:sz w:val="18"/>
              </w:rPr>
              <w:t xml:space="preserve">Starting symbol (S) </w:t>
            </w:r>
          </w:p>
        </w:tc>
        <w:tc>
          <w:tcPr>
            <w:tcW w:w="907" w:type="dxa"/>
            <w:shd w:val="clear" w:color="auto" w:fill="auto"/>
            <w:vAlign w:val="center"/>
          </w:tcPr>
          <w:p w14:paraId="3EA0C6CA" w14:textId="77777777" w:rsidR="004A26E1" w:rsidRPr="00C25669" w:rsidRDefault="004A26E1" w:rsidP="004A26E1">
            <w:pPr>
              <w:keepNext/>
              <w:keepLines/>
              <w:spacing w:after="0"/>
              <w:jc w:val="center"/>
              <w:rPr>
                <w:rFonts w:ascii="Arial" w:eastAsia="SimSun" w:hAnsi="Arial"/>
                <w:sz w:val="18"/>
              </w:rPr>
            </w:pPr>
          </w:p>
        </w:tc>
        <w:tc>
          <w:tcPr>
            <w:tcW w:w="3297" w:type="dxa"/>
            <w:shd w:val="clear" w:color="auto" w:fill="auto"/>
            <w:vAlign w:val="center"/>
          </w:tcPr>
          <w:p w14:paraId="38F7038F" w14:textId="77777777" w:rsidR="004A26E1" w:rsidRPr="00C25669" w:rsidRDefault="004A26E1" w:rsidP="004A26E1">
            <w:pPr>
              <w:keepNext/>
              <w:keepLines/>
              <w:spacing w:after="0"/>
              <w:jc w:val="center"/>
              <w:rPr>
                <w:rFonts w:ascii="Arial" w:eastAsia="SimSun" w:hAnsi="Arial"/>
                <w:sz w:val="18"/>
              </w:rPr>
            </w:pPr>
            <w:r w:rsidRPr="00C25669">
              <w:rPr>
                <w:rFonts w:ascii="Arial" w:eastAsia="SimSun" w:hAnsi="Arial"/>
                <w:sz w:val="18"/>
              </w:rPr>
              <w:t>2</w:t>
            </w:r>
          </w:p>
        </w:tc>
      </w:tr>
      <w:tr w:rsidR="004A26E1" w:rsidRPr="00C25669" w14:paraId="3BD9CEE3" w14:textId="77777777" w:rsidTr="00AE1D46">
        <w:tblPrEx>
          <w:tblLook w:val="04A0" w:firstRow="1" w:lastRow="0" w:firstColumn="1" w:lastColumn="0" w:noHBand="0" w:noVBand="1"/>
        </w:tblPrEx>
        <w:tc>
          <w:tcPr>
            <w:tcW w:w="1812" w:type="dxa"/>
            <w:gridSpan w:val="2"/>
            <w:vMerge/>
            <w:shd w:val="clear" w:color="auto" w:fill="auto"/>
            <w:vAlign w:val="center"/>
          </w:tcPr>
          <w:p w14:paraId="5D9CA7BB" w14:textId="77777777" w:rsidR="004A26E1" w:rsidRPr="00C25669" w:rsidRDefault="004A26E1" w:rsidP="004A26E1">
            <w:pPr>
              <w:keepNext/>
              <w:keepLines/>
              <w:spacing w:after="0"/>
              <w:rPr>
                <w:rFonts w:ascii="Arial" w:eastAsia="SimSun" w:hAnsi="Arial"/>
                <w:sz w:val="18"/>
              </w:rPr>
            </w:pPr>
          </w:p>
        </w:tc>
        <w:tc>
          <w:tcPr>
            <w:tcW w:w="3605" w:type="dxa"/>
            <w:shd w:val="clear" w:color="auto" w:fill="auto"/>
            <w:vAlign w:val="center"/>
          </w:tcPr>
          <w:p w14:paraId="5DDB9B8E" w14:textId="77777777" w:rsidR="004A26E1" w:rsidRPr="00C25669" w:rsidRDefault="004A26E1" w:rsidP="004A26E1">
            <w:pPr>
              <w:keepNext/>
              <w:keepLines/>
              <w:spacing w:after="0"/>
              <w:rPr>
                <w:rFonts w:ascii="Arial" w:eastAsia="SimSun" w:hAnsi="Arial"/>
                <w:sz w:val="18"/>
              </w:rPr>
            </w:pPr>
            <w:r w:rsidRPr="00C25669">
              <w:rPr>
                <w:rFonts w:ascii="Arial" w:eastAsia="SimSun" w:hAnsi="Arial"/>
                <w:sz w:val="18"/>
              </w:rPr>
              <w:t>Length (L)</w:t>
            </w:r>
          </w:p>
        </w:tc>
        <w:tc>
          <w:tcPr>
            <w:tcW w:w="907" w:type="dxa"/>
            <w:shd w:val="clear" w:color="auto" w:fill="auto"/>
            <w:vAlign w:val="center"/>
          </w:tcPr>
          <w:p w14:paraId="4CEB82A2" w14:textId="77777777" w:rsidR="004A26E1" w:rsidRPr="00C25669" w:rsidRDefault="004A26E1" w:rsidP="004A26E1">
            <w:pPr>
              <w:keepNext/>
              <w:keepLines/>
              <w:spacing w:after="0"/>
              <w:jc w:val="center"/>
              <w:rPr>
                <w:rFonts w:ascii="Arial" w:eastAsia="SimSun" w:hAnsi="Arial"/>
                <w:sz w:val="18"/>
              </w:rPr>
            </w:pPr>
          </w:p>
        </w:tc>
        <w:tc>
          <w:tcPr>
            <w:tcW w:w="3297" w:type="dxa"/>
            <w:shd w:val="clear" w:color="auto" w:fill="auto"/>
            <w:vAlign w:val="center"/>
          </w:tcPr>
          <w:p w14:paraId="01FF57D9" w14:textId="77777777" w:rsidR="004A26E1" w:rsidRPr="00C25669" w:rsidRDefault="004A26E1" w:rsidP="004A26E1">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4A26E1" w:rsidRPr="00C25669" w14:paraId="30D75BE9" w14:textId="77777777" w:rsidTr="00AE1D46">
        <w:tblPrEx>
          <w:tblLook w:val="04A0" w:firstRow="1" w:lastRow="0" w:firstColumn="1" w:lastColumn="0" w:noHBand="0" w:noVBand="1"/>
        </w:tblPrEx>
        <w:tc>
          <w:tcPr>
            <w:tcW w:w="1812" w:type="dxa"/>
            <w:gridSpan w:val="2"/>
            <w:vMerge/>
            <w:shd w:val="clear" w:color="auto" w:fill="auto"/>
            <w:vAlign w:val="center"/>
          </w:tcPr>
          <w:p w14:paraId="2DE2B701" w14:textId="77777777" w:rsidR="004A26E1" w:rsidRPr="00C25669" w:rsidRDefault="004A26E1" w:rsidP="004A26E1">
            <w:pPr>
              <w:keepNext/>
              <w:keepLines/>
              <w:spacing w:after="0"/>
              <w:rPr>
                <w:rFonts w:ascii="Arial" w:eastAsia="SimSun" w:hAnsi="Arial"/>
                <w:sz w:val="18"/>
              </w:rPr>
            </w:pPr>
          </w:p>
        </w:tc>
        <w:tc>
          <w:tcPr>
            <w:tcW w:w="3605" w:type="dxa"/>
            <w:shd w:val="clear" w:color="auto" w:fill="auto"/>
            <w:vAlign w:val="center"/>
          </w:tcPr>
          <w:p w14:paraId="6D93785A" w14:textId="77777777" w:rsidR="004A26E1" w:rsidRPr="00C25669" w:rsidRDefault="004A26E1" w:rsidP="004A26E1">
            <w:pPr>
              <w:keepNext/>
              <w:keepLines/>
              <w:spacing w:after="0"/>
              <w:rPr>
                <w:rFonts w:ascii="Arial" w:eastAsia="SimSun" w:hAnsi="Arial"/>
                <w:sz w:val="18"/>
              </w:rPr>
            </w:pPr>
            <w:r w:rsidRPr="00C25669">
              <w:rPr>
                <w:rFonts w:ascii="Arial" w:eastAsia="SimSun" w:hAnsi="Arial"/>
                <w:sz w:val="18"/>
              </w:rPr>
              <w:t>PDSCH aggregation factor</w:t>
            </w:r>
          </w:p>
        </w:tc>
        <w:tc>
          <w:tcPr>
            <w:tcW w:w="907" w:type="dxa"/>
            <w:shd w:val="clear" w:color="auto" w:fill="auto"/>
            <w:vAlign w:val="center"/>
          </w:tcPr>
          <w:p w14:paraId="4D7D107A" w14:textId="77777777" w:rsidR="004A26E1" w:rsidRPr="00C25669" w:rsidRDefault="004A26E1" w:rsidP="004A26E1">
            <w:pPr>
              <w:keepNext/>
              <w:keepLines/>
              <w:spacing w:after="0"/>
              <w:jc w:val="center"/>
              <w:rPr>
                <w:rFonts w:ascii="Arial" w:eastAsia="SimSun" w:hAnsi="Arial"/>
                <w:sz w:val="18"/>
              </w:rPr>
            </w:pPr>
          </w:p>
        </w:tc>
        <w:tc>
          <w:tcPr>
            <w:tcW w:w="3297" w:type="dxa"/>
            <w:shd w:val="clear" w:color="auto" w:fill="auto"/>
            <w:vAlign w:val="center"/>
          </w:tcPr>
          <w:p w14:paraId="51EDF4DB" w14:textId="77777777" w:rsidR="004A26E1" w:rsidRPr="00C25669" w:rsidRDefault="004A26E1" w:rsidP="004A26E1">
            <w:pPr>
              <w:keepNext/>
              <w:keepLines/>
              <w:spacing w:after="0"/>
              <w:jc w:val="center"/>
              <w:rPr>
                <w:rFonts w:ascii="Arial" w:eastAsia="SimSun" w:hAnsi="Arial"/>
                <w:sz w:val="18"/>
              </w:rPr>
            </w:pPr>
            <w:r w:rsidRPr="00C25669">
              <w:rPr>
                <w:rFonts w:ascii="Arial" w:eastAsia="SimSun" w:hAnsi="Arial"/>
                <w:sz w:val="18"/>
              </w:rPr>
              <w:t>1</w:t>
            </w:r>
          </w:p>
        </w:tc>
      </w:tr>
      <w:tr w:rsidR="004A26E1" w:rsidRPr="00C25669" w14:paraId="4B0903CF" w14:textId="77777777" w:rsidTr="00AE1D46">
        <w:tblPrEx>
          <w:tblLook w:val="04A0" w:firstRow="1" w:lastRow="0" w:firstColumn="1" w:lastColumn="0" w:noHBand="0" w:noVBand="1"/>
        </w:tblPrEx>
        <w:tc>
          <w:tcPr>
            <w:tcW w:w="1812" w:type="dxa"/>
            <w:gridSpan w:val="2"/>
            <w:vMerge/>
            <w:shd w:val="clear" w:color="auto" w:fill="auto"/>
            <w:vAlign w:val="center"/>
          </w:tcPr>
          <w:p w14:paraId="50EDD821" w14:textId="77777777" w:rsidR="004A26E1" w:rsidRPr="00C25669" w:rsidRDefault="004A26E1" w:rsidP="004A26E1">
            <w:pPr>
              <w:keepNext/>
              <w:keepLines/>
              <w:spacing w:after="0"/>
              <w:rPr>
                <w:rFonts w:ascii="Arial" w:eastAsia="SimSun" w:hAnsi="Arial"/>
                <w:sz w:val="18"/>
              </w:rPr>
            </w:pPr>
          </w:p>
        </w:tc>
        <w:tc>
          <w:tcPr>
            <w:tcW w:w="3605" w:type="dxa"/>
            <w:shd w:val="clear" w:color="auto" w:fill="auto"/>
            <w:vAlign w:val="center"/>
          </w:tcPr>
          <w:p w14:paraId="4F8945B3" w14:textId="77777777" w:rsidR="004A26E1" w:rsidRPr="00C25669" w:rsidRDefault="004A26E1" w:rsidP="004A26E1">
            <w:pPr>
              <w:keepNext/>
              <w:keepLines/>
              <w:spacing w:after="0"/>
              <w:rPr>
                <w:rFonts w:ascii="Arial" w:eastAsia="SimSun" w:hAnsi="Arial"/>
                <w:sz w:val="18"/>
              </w:rPr>
            </w:pPr>
            <w:r w:rsidRPr="00C25669">
              <w:rPr>
                <w:rFonts w:ascii="Arial" w:eastAsia="SimSun" w:hAnsi="Arial"/>
                <w:sz w:val="18"/>
              </w:rPr>
              <w:t>PRB bundling type</w:t>
            </w:r>
          </w:p>
        </w:tc>
        <w:tc>
          <w:tcPr>
            <w:tcW w:w="907" w:type="dxa"/>
            <w:shd w:val="clear" w:color="auto" w:fill="auto"/>
            <w:vAlign w:val="center"/>
          </w:tcPr>
          <w:p w14:paraId="6043CA74" w14:textId="77777777" w:rsidR="004A26E1" w:rsidRPr="00C25669" w:rsidRDefault="004A26E1" w:rsidP="004A26E1">
            <w:pPr>
              <w:keepNext/>
              <w:keepLines/>
              <w:spacing w:after="0"/>
              <w:jc w:val="center"/>
              <w:rPr>
                <w:rFonts w:ascii="Arial" w:eastAsia="SimSun" w:hAnsi="Arial"/>
                <w:sz w:val="18"/>
              </w:rPr>
            </w:pPr>
          </w:p>
        </w:tc>
        <w:tc>
          <w:tcPr>
            <w:tcW w:w="3297" w:type="dxa"/>
            <w:shd w:val="clear" w:color="auto" w:fill="auto"/>
            <w:vAlign w:val="center"/>
          </w:tcPr>
          <w:p w14:paraId="23BAA998" w14:textId="77777777" w:rsidR="004A26E1" w:rsidRPr="00C25669" w:rsidRDefault="004A26E1" w:rsidP="004A26E1">
            <w:pPr>
              <w:keepNext/>
              <w:keepLines/>
              <w:spacing w:after="0"/>
              <w:jc w:val="center"/>
              <w:rPr>
                <w:rFonts w:ascii="Arial" w:eastAsia="SimSun" w:hAnsi="Arial"/>
                <w:sz w:val="18"/>
              </w:rPr>
            </w:pPr>
            <w:r w:rsidRPr="00C25669">
              <w:rPr>
                <w:rFonts w:ascii="Arial" w:eastAsia="SimSun" w:hAnsi="Arial"/>
                <w:sz w:val="18"/>
              </w:rPr>
              <w:t>Static</w:t>
            </w:r>
          </w:p>
        </w:tc>
      </w:tr>
      <w:tr w:rsidR="004A26E1" w:rsidRPr="00C25669" w14:paraId="01FD4B15" w14:textId="77777777" w:rsidTr="00AE1D46">
        <w:tblPrEx>
          <w:tblLook w:val="04A0" w:firstRow="1" w:lastRow="0" w:firstColumn="1" w:lastColumn="0" w:noHBand="0" w:noVBand="1"/>
        </w:tblPrEx>
        <w:tc>
          <w:tcPr>
            <w:tcW w:w="1812" w:type="dxa"/>
            <w:gridSpan w:val="2"/>
            <w:vMerge/>
            <w:shd w:val="clear" w:color="auto" w:fill="auto"/>
            <w:vAlign w:val="center"/>
          </w:tcPr>
          <w:p w14:paraId="33E40300" w14:textId="77777777" w:rsidR="004A26E1" w:rsidRPr="00C25669" w:rsidRDefault="004A26E1" w:rsidP="004A26E1">
            <w:pPr>
              <w:keepNext/>
              <w:keepLines/>
              <w:spacing w:after="0"/>
              <w:rPr>
                <w:rFonts w:ascii="Arial" w:eastAsia="SimSun" w:hAnsi="Arial"/>
                <w:i/>
                <w:sz w:val="18"/>
              </w:rPr>
            </w:pPr>
          </w:p>
        </w:tc>
        <w:tc>
          <w:tcPr>
            <w:tcW w:w="3605" w:type="dxa"/>
            <w:shd w:val="clear" w:color="auto" w:fill="auto"/>
            <w:vAlign w:val="center"/>
          </w:tcPr>
          <w:p w14:paraId="4D53F8EE" w14:textId="77777777" w:rsidR="004A26E1" w:rsidRPr="00C25669" w:rsidRDefault="004A26E1" w:rsidP="004A26E1">
            <w:pPr>
              <w:keepNext/>
              <w:keepLines/>
              <w:spacing w:after="0"/>
              <w:rPr>
                <w:rFonts w:ascii="Arial" w:eastAsia="SimSun" w:hAnsi="Arial"/>
                <w:sz w:val="18"/>
              </w:rPr>
            </w:pPr>
            <w:r w:rsidRPr="00C25669">
              <w:rPr>
                <w:rFonts w:ascii="Arial" w:eastAsia="SimSun" w:hAnsi="Arial"/>
                <w:sz w:val="18"/>
              </w:rPr>
              <w:t>PRB bundling size</w:t>
            </w:r>
          </w:p>
        </w:tc>
        <w:tc>
          <w:tcPr>
            <w:tcW w:w="907" w:type="dxa"/>
            <w:shd w:val="clear" w:color="auto" w:fill="auto"/>
            <w:vAlign w:val="center"/>
          </w:tcPr>
          <w:p w14:paraId="2981ABD0" w14:textId="77777777" w:rsidR="004A26E1" w:rsidRPr="00C25669" w:rsidRDefault="004A26E1" w:rsidP="004A26E1">
            <w:pPr>
              <w:keepNext/>
              <w:keepLines/>
              <w:spacing w:after="0"/>
              <w:jc w:val="center"/>
              <w:rPr>
                <w:rFonts w:ascii="Arial" w:eastAsia="SimSun" w:hAnsi="Arial"/>
                <w:sz w:val="18"/>
              </w:rPr>
            </w:pPr>
          </w:p>
        </w:tc>
        <w:tc>
          <w:tcPr>
            <w:tcW w:w="3297" w:type="dxa"/>
            <w:shd w:val="clear" w:color="auto" w:fill="auto"/>
            <w:vAlign w:val="center"/>
          </w:tcPr>
          <w:p w14:paraId="665FBDB2" w14:textId="2ECEEBD2" w:rsidR="004A26E1" w:rsidRPr="00900B26" w:rsidRDefault="004A26E1" w:rsidP="004A26E1">
            <w:pPr>
              <w:keepNext/>
              <w:keepLines/>
              <w:spacing w:after="0"/>
              <w:jc w:val="center"/>
              <w:rPr>
                <w:rFonts w:ascii="Arial" w:eastAsia="SimSun" w:hAnsi="Arial"/>
                <w:sz w:val="18"/>
                <w:lang w:val="en-150"/>
              </w:rPr>
            </w:pPr>
            <w:r>
              <w:rPr>
                <w:rFonts w:ascii="Arial" w:eastAsia="SimSun" w:hAnsi="Arial"/>
                <w:sz w:val="18"/>
                <w:lang w:val="en-150"/>
              </w:rPr>
              <w:t>2</w:t>
            </w:r>
          </w:p>
        </w:tc>
      </w:tr>
      <w:tr w:rsidR="004A26E1" w:rsidRPr="00C25669" w14:paraId="7082E301" w14:textId="77777777" w:rsidTr="00AE1D46">
        <w:tblPrEx>
          <w:tblLook w:val="04A0" w:firstRow="1" w:lastRow="0" w:firstColumn="1" w:lastColumn="0" w:noHBand="0" w:noVBand="1"/>
        </w:tblPrEx>
        <w:tc>
          <w:tcPr>
            <w:tcW w:w="1812" w:type="dxa"/>
            <w:gridSpan w:val="2"/>
            <w:vMerge/>
            <w:shd w:val="clear" w:color="auto" w:fill="auto"/>
            <w:vAlign w:val="center"/>
          </w:tcPr>
          <w:p w14:paraId="6D3609F1" w14:textId="77777777" w:rsidR="004A26E1" w:rsidRPr="00C25669" w:rsidRDefault="004A26E1" w:rsidP="004A26E1">
            <w:pPr>
              <w:keepNext/>
              <w:keepLines/>
              <w:spacing w:after="0"/>
              <w:rPr>
                <w:rFonts w:ascii="Arial" w:eastAsia="SimSun" w:hAnsi="Arial"/>
                <w:i/>
                <w:sz w:val="18"/>
              </w:rPr>
            </w:pPr>
          </w:p>
        </w:tc>
        <w:tc>
          <w:tcPr>
            <w:tcW w:w="3605" w:type="dxa"/>
            <w:shd w:val="clear" w:color="auto" w:fill="auto"/>
            <w:vAlign w:val="center"/>
          </w:tcPr>
          <w:p w14:paraId="4D284DED" w14:textId="77777777" w:rsidR="004A26E1" w:rsidRPr="00C25669" w:rsidRDefault="004A26E1" w:rsidP="004A26E1">
            <w:pPr>
              <w:keepNext/>
              <w:keepLines/>
              <w:spacing w:after="0"/>
              <w:rPr>
                <w:rFonts w:ascii="Arial" w:eastAsia="SimSun" w:hAnsi="Arial"/>
                <w:sz w:val="18"/>
              </w:rPr>
            </w:pPr>
            <w:r w:rsidRPr="00C25669">
              <w:rPr>
                <w:rFonts w:ascii="Arial" w:eastAsia="SimSun" w:hAnsi="Arial"/>
                <w:sz w:val="18"/>
              </w:rPr>
              <w:t>Resource allocation type</w:t>
            </w:r>
          </w:p>
        </w:tc>
        <w:tc>
          <w:tcPr>
            <w:tcW w:w="907" w:type="dxa"/>
            <w:shd w:val="clear" w:color="auto" w:fill="auto"/>
            <w:vAlign w:val="center"/>
          </w:tcPr>
          <w:p w14:paraId="1E4252BE" w14:textId="77777777" w:rsidR="004A26E1" w:rsidRPr="00C25669" w:rsidRDefault="004A26E1" w:rsidP="004A26E1">
            <w:pPr>
              <w:keepNext/>
              <w:keepLines/>
              <w:spacing w:after="0"/>
              <w:jc w:val="center"/>
              <w:rPr>
                <w:rFonts w:ascii="Arial" w:eastAsia="SimSun" w:hAnsi="Arial"/>
                <w:sz w:val="18"/>
              </w:rPr>
            </w:pPr>
          </w:p>
        </w:tc>
        <w:tc>
          <w:tcPr>
            <w:tcW w:w="3297" w:type="dxa"/>
            <w:shd w:val="clear" w:color="auto" w:fill="auto"/>
            <w:vAlign w:val="center"/>
          </w:tcPr>
          <w:p w14:paraId="7FC2D56E" w14:textId="55A9A485" w:rsidR="004A26E1" w:rsidRPr="00C25669" w:rsidRDefault="004A26E1" w:rsidP="004A26E1">
            <w:pPr>
              <w:keepNext/>
              <w:keepLines/>
              <w:spacing w:after="0"/>
              <w:jc w:val="center"/>
              <w:rPr>
                <w:rFonts w:ascii="Arial" w:eastAsia="SimSun" w:hAnsi="Arial"/>
                <w:sz w:val="18"/>
              </w:rPr>
            </w:pPr>
            <w:r w:rsidRPr="00C25669">
              <w:rPr>
                <w:rFonts w:ascii="Arial" w:eastAsia="SimSun" w:hAnsi="Arial"/>
                <w:sz w:val="18"/>
              </w:rPr>
              <w:t>Type 0</w:t>
            </w:r>
          </w:p>
        </w:tc>
      </w:tr>
      <w:tr w:rsidR="004A26E1" w:rsidRPr="00C25669" w14:paraId="2A7B478B" w14:textId="77777777" w:rsidTr="00AE1D46">
        <w:tblPrEx>
          <w:tblLook w:val="04A0" w:firstRow="1" w:lastRow="0" w:firstColumn="1" w:lastColumn="0" w:noHBand="0" w:noVBand="1"/>
        </w:tblPrEx>
        <w:tc>
          <w:tcPr>
            <w:tcW w:w="1812" w:type="dxa"/>
            <w:gridSpan w:val="2"/>
            <w:vMerge/>
            <w:shd w:val="clear" w:color="auto" w:fill="auto"/>
            <w:vAlign w:val="center"/>
          </w:tcPr>
          <w:p w14:paraId="684B9BEA" w14:textId="77777777" w:rsidR="004A26E1" w:rsidRPr="00C25669" w:rsidRDefault="004A26E1" w:rsidP="004A26E1">
            <w:pPr>
              <w:keepNext/>
              <w:keepLines/>
              <w:spacing w:after="0"/>
              <w:rPr>
                <w:rFonts w:ascii="Arial" w:eastAsia="SimSun" w:hAnsi="Arial"/>
                <w:i/>
                <w:sz w:val="18"/>
              </w:rPr>
            </w:pPr>
          </w:p>
        </w:tc>
        <w:tc>
          <w:tcPr>
            <w:tcW w:w="3605" w:type="dxa"/>
            <w:shd w:val="clear" w:color="auto" w:fill="auto"/>
            <w:vAlign w:val="center"/>
          </w:tcPr>
          <w:p w14:paraId="37A95845" w14:textId="77777777" w:rsidR="004A26E1" w:rsidRPr="00C25669" w:rsidRDefault="004A26E1" w:rsidP="004A26E1">
            <w:pPr>
              <w:keepNext/>
              <w:keepLines/>
              <w:spacing w:after="0"/>
              <w:rPr>
                <w:rFonts w:ascii="Arial" w:eastAsia="SimSun" w:hAnsi="Arial"/>
                <w:sz w:val="18"/>
              </w:rPr>
            </w:pPr>
            <w:r w:rsidRPr="00C25669">
              <w:rPr>
                <w:rFonts w:ascii="Arial" w:eastAsia="SimSun" w:hAnsi="Arial"/>
                <w:sz w:val="18"/>
              </w:rPr>
              <w:t>RBG size</w:t>
            </w:r>
          </w:p>
        </w:tc>
        <w:tc>
          <w:tcPr>
            <w:tcW w:w="907" w:type="dxa"/>
            <w:shd w:val="clear" w:color="auto" w:fill="auto"/>
            <w:vAlign w:val="center"/>
          </w:tcPr>
          <w:p w14:paraId="76AC16FF" w14:textId="77777777" w:rsidR="004A26E1" w:rsidRPr="00C25669" w:rsidRDefault="004A26E1" w:rsidP="004A26E1">
            <w:pPr>
              <w:keepNext/>
              <w:keepLines/>
              <w:spacing w:after="0"/>
              <w:jc w:val="center"/>
              <w:rPr>
                <w:rFonts w:ascii="Arial" w:eastAsia="SimSun" w:hAnsi="Arial"/>
                <w:sz w:val="18"/>
              </w:rPr>
            </w:pPr>
          </w:p>
        </w:tc>
        <w:tc>
          <w:tcPr>
            <w:tcW w:w="3297" w:type="dxa"/>
            <w:shd w:val="clear" w:color="auto" w:fill="auto"/>
            <w:vAlign w:val="center"/>
          </w:tcPr>
          <w:p w14:paraId="368F173D" w14:textId="5BDDA937" w:rsidR="004A26E1" w:rsidRPr="00C25669" w:rsidRDefault="004A26E1" w:rsidP="004A26E1">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4A26E1" w:rsidRPr="00C25669" w14:paraId="5FD674CD" w14:textId="77777777" w:rsidTr="00AE1D46">
        <w:tblPrEx>
          <w:tblLook w:val="04A0" w:firstRow="1" w:lastRow="0" w:firstColumn="1" w:lastColumn="0" w:noHBand="0" w:noVBand="1"/>
        </w:tblPrEx>
        <w:tc>
          <w:tcPr>
            <w:tcW w:w="1812" w:type="dxa"/>
            <w:gridSpan w:val="2"/>
            <w:vMerge/>
            <w:shd w:val="clear" w:color="auto" w:fill="auto"/>
            <w:vAlign w:val="center"/>
          </w:tcPr>
          <w:p w14:paraId="567464CE" w14:textId="77777777" w:rsidR="004A26E1" w:rsidRPr="00C25669" w:rsidRDefault="004A26E1" w:rsidP="004A26E1">
            <w:pPr>
              <w:keepNext/>
              <w:keepLines/>
              <w:spacing w:after="0"/>
              <w:rPr>
                <w:rFonts w:ascii="Arial" w:eastAsia="SimSun" w:hAnsi="Arial"/>
                <w:i/>
                <w:sz w:val="18"/>
              </w:rPr>
            </w:pPr>
          </w:p>
        </w:tc>
        <w:tc>
          <w:tcPr>
            <w:tcW w:w="3605" w:type="dxa"/>
            <w:shd w:val="clear" w:color="auto" w:fill="auto"/>
            <w:vAlign w:val="center"/>
          </w:tcPr>
          <w:p w14:paraId="4A4C0D59" w14:textId="77777777" w:rsidR="004A26E1" w:rsidRPr="00C25669" w:rsidRDefault="004A26E1" w:rsidP="004A26E1">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907" w:type="dxa"/>
            <w:shd w:val="clear" w:color="auto" w:fill="auto"/>
            <w:vAlign w:val="center"/>
          </w:tcPr>
          <w:p w14:paraId="62A8F95B" w14:textId="77777777" w:rsidR="004A26E1" w:rsidRPr="00C25669" w:rsidRDefault="004A26E1" w:rsidP="004A26E1">
            <w:pPr>
              <w:keepNext/>
              <w:keepLines/>
              <w:spacing w:after="0"/>
              <w:jc w:val="center"/>
              <w:rPr>
                <w:rFonts w:ascii="Arial" w:eastAsia="SimSun" w:hAnsi="Arial"/>
                <w:sz w:val="18"/>
              </w:rPr>
            </w:pPr>
          </w:p>
        </w:tc>
        <w:tc>
          <w:tcPr>
            <w:tcW w:w="3297" w:type="dxa"/>
            <w:shd w:val="clear" w:color="auto" w:fill="auto"/>
            <w:vAlign w:val="center"/>
          </w:tcPr>
          <w:p w14:paraId="0772F2BA" w14:textId="77777777" w:rsidR="004A26E1" w:rsidRPr="00C25669" w:rsidRDefault="004A26E1" w:rsidP="004A26E1">
            <w:pPr>
              <w:keepNext/>
              <w:keepLines/>
              <w:spacing w:after="0"/>
              <w:jc w:val="center"/>
              <w:rPr>
                <w:rFonts w:ascii="Arial" w:eastAsia="SimSun" w:hAnsi="Arial"/>
                <w:sz w:val="18"/>
              </w:rPr>
            </w:pPr>
            <w:r w:rsidRPr="00C25669">
              <w:rPr>
                <w:rFonts w:ascii="Arial" w:eastAsia="SimSun" w:hAnsi="Arial"/>
                <w:sz w:val="18"/>
              </w:rPr>
              <w:t>Non-interleaved</w:t>
            </w:r>
          </w:p>
        </w:tc>
      </w:tr>
      <w:tr w:rsidR="004A26E1" w:rsidRPr="00C25669" w14:paraId="08F9C97C" w14:textId="77777777" w:rsidTr="00AE1D46">
        <w:tblPrEx>
          <w:tblLook w:val="04A0" w:firstRow="1" w:lastRow="0" w:firstColumn="1" w:lastColumn="0" w:noHBand="0" w:noVBand="1"/>
        </w:tblPrEx>
        <w:tc>
          <w:tcPr>
            <w:tcW w:w="1812" w:type="dxa"/>
            <w:gridSpan w:val="2"/>
            <w:vMerge/>
            <w:shd w:val="clear" w:color="auto" w:fill="auto"/>
            <w:vAlign w:val="center"/>
          </w:tcPr>
          <w:p w14:paraId="414BD542" w14:textId="77777777" w:rsidR="004A26E1" w:rsidRPr="00C25669" w:rsidRDefault="004A26E1" w:rsidP="004A26E1">
            <w:pPr>
              <w:keepNext/>
              <w:keepLines/>
              <w:spacing w:after="0"/>
              <w:rPr>
                <w:rFonts w:ascii="Arial" w:eastAsia="SimSun" w:hAnsi="Arial"/>
                <w:sz w:val="18"/>
              </w:rPr>
            </w:pPr>
          </w:p>
        </w:tc>
        <w:tc>
          <w:tcPr>
            <w:tcW w:w="3605" w:type="dxa"/>
            <w:shd w:val="clear" w:color="auto" w:fill="auto"/>
            <w:vAlign w:val="center"/>
          </w:tcPr>
          <w:p w14:paraId="15411753" w14:textId="77777777" w:rsidR="004A26E1" w:rsidRPr="00C25669" w:rsidRDefault="004A26E1" w:rsidP="004A26E1">
            <w:pPr>
              <w:keepNext/>
              <w:keepLines/>
              <w:spacing w:after="0"/>
              <w:rPr>
                <w:rFonts w:ascii="Arial" w:eastAsia="SimSun" w:hAnsi="Arial"/>
                <w:sz w:val="18"/>
              </w:rPr>
            </w:pPr>
            <w:r w:rsidRPr="00C25669">
              <w:rPr>
                <w:rFonts w:ascii="Arial" w:eastAsia="SimSun" w:hAnsi="Arial"/>
                <w:sz w:val="18"/>
                <w:lang w:eastAsia="ja-JP"/>
              </w:rPr>
              <w:t xml:space="preserve">VRB-to-PRB mapping </w:t>
            </w:r>
            <w:proofErr w:type="spellStart"/>
            <w:r w:rsidRPr="00C25669">
              <w:rPr>
                <w:rFonts w:ascii="Arial" w:eastAsia="SimSun" w:hAnsi="Arial"/>
                <w:sz w:val="18"/>
                <w:lang w:eastAsia="ja-JP"/>
              </w:rPr>
              <w:t>interleaver</w:t>
            </w:r>
            <w:proofErr w:type="spellEnd"/>
            <w:r w:rsidRPr="00C25669">
              <w:rPr>
                <w:rFonts w:ascii="Arial" w:eastAsia="SimSun" w:hAnsi="Arial"/>
                <w:sz w:val="18"/>
                <w:lang w:eastAsia="ja-JP"/>
              </w:rPr>
              <w:t xml:space="preserve"> bundle size</w:t>
            </w:r>
          </w:p>
        </w:tc>
        <w:tc>
          <w:tcPr>
            <w:tcW w:w="907" w:type="dxa"/>
            <w:shd w:val="clear" w:color="auto" w:fill="auto"/>
            <w:vAlign w:val="center"/>
          </w:tcPr>
          <w:p w14:paraId="7D289687" w14:textId="77777777" w:rsidR="004A26E1" w:rsidRPr="00C25669" w:rsidRDefault="004A26E1" w:rsidP="004A26E1">
            <w:pPr>
              <w:keepNext/>
              <w:keepLines/>
              <w:spacing w:after="0"/>
              <w:jc w:val="center"/>
              <w:rPr>
                <w:rFonts w:ascii="Arial" w:eastAsia="SimSun" w:hAnsi="Arial"/>
                <w:sz w:val="18"/>
              </w:rPr>
            </w:pPr>
          </w:p>
        </w:tc>
        <w:tc>
          <w:tcPr>
            <w:tcW w:w="3297" w:type="dxa"/>
            <w:shd w:val="clear" w:color="auto" w:fill="auto"/>
            <w:vAlign w:val="center"/>
          </w:tcPr>
          <w:p w14:paraId="1923AEE8" w14:textId="77777777" w:rsidR="004A26E1" w:rsidRPr="00C25669" w:rsidRDefault="004A26E1" w:rsidP="004A26E1">
            <w:pPr>
              <w:keepNext/>
              <w:keepLines/>
              <w:spacing w:after="0"/>
              <w:jc w:val="center"/>
              <w:rPr>
                <w:rFonts w:ascii="Arial" w:eastAsia="SimSun" w:hAnsi="Arial"/>
                <w:sz w:val="18"/>
              </w:rPr>
            </w:pPr>
            <w:r w:rsidRPr="00C25669">
              <w:rPr>
                <w:rFonts w:ascii="Arial" w:eastAsia="SimSun" w:hAnsi="Arial"/>
                <w:sz w:val="18"/>
              </w:rPr>
              <w:t>N/A</w:t>
            </w:r>
          </w:p>
        </w:tc>
      </w:tr>
      <w:tr w:rsidR="00906234" w:rsidRPr="00C25669" w14:paraId="35B423CE" w14:textId="77777777" w:rsidTr="009F1BEC">
        <w:tblPrEx>
          <w:tblLook w:val="04A0" w:firstRow="1" w:lastRow="0" w:firstColumn="1" w:lastColumn="0" w:noHBand="0" w:noVBand="1"/>
        </w:tblPrEx>
        <w:tc>
          <w:tcPr>
            <w:tcW w:w="5417" w:type="dxa"/>
            <w:gridSpan w:val="3"/>
            <w:shd w:val="clear" w:color="auto" w:fill="auto"/>
            <w:vAlign w:val="center"/>
          </w:tcPr>
          <w:p w14:paraId="6E0F81B4" w14:textId="14B9579A" w:rsidR="00906234" w:rsidRPr="00C25669" w:rsidRDefault="00906234" w:rsidP="00906234">
            <w:pPr>
              <w:keepNext/>
              <w:keepLines/>
              <w:spacing w:after="0"/>
              <w:rPr>
                <w:rFonts w:ascii="Arial" w:eastAsia="SimSun" w:hAnsi="Arial"/>
                <w:sz w:val="18"/>
                <w:lang w:eastAsia="ja-JP"/>
              </w:rPr>
            </w:pPr>
            <w:r w:rsidRPr="00C25669">
              <w:rPr>
                <w:rFonts w:ascii="Arial" w:eastAsia="SimSun" w:hAnsi="Arial"/>
                <w:sz w:val="18"/>
              </w:rPr>
              <w:t>Number of HARQ Processes</w:t>
            </w:r>
          </w:p>
        </w:tc>
        <w:tc>
          <w:tcPr>
            <w:tcW w:w="907" w:type="dxa"/>
            <w:shd w:val="clear" w:color="auto" w:fill="auto"/>
            <w:vAlign w:val="center"/>
          </w:tcPr>
          <w:p w14:paraId="63EFB88B" w14:textId="6CDA161D" w:rsidR="00906234" w:rsidRPr="00C25669" w:rsidRDefault="00906234" w:rsidP="00906234">
            <w:pPr>
              <w:keepNext/>
              <w:keepLines/>
              <w:spacing w:after="0"/>
              <w:jc w:val="center"/>
              <w:rPr>
                <w:rFonts w:ascii="Arial" w:eastAsia="SimSun" w:hAnsi="Arial"/>
                <w:sz w:val="18"/>
              </w:rPr>
            </w:pPr>
          </w:p>
        </w:tc>
        <w:tc>
          <w:tcPr>
            <w:tcW w:w="3297" w:type="dxa"/>
            <w:shd w:val="clear" w:color="auto" w:fill="auto"/>
            <w:vAlign w:val="center"/>
          </w:tcPr>
          <w:p w14:paraId="7E87AAE6" w14:textId="058F49C7" w:rsidR="00906234" w:rsidRPr="00C25669" w:rsidRDefault="00906234" w:rsidP="00906234">
            <w:pPr>
              <w:keepNext/>
              <w:keepLines/>
              <w:spacing w:after="0"/>
              <w:jc w:val="center"/>
              <w:rPr>
                <w:rFonts w:ascii="Arial" w:eastAsia="SimSun" w:hAnsi="Arial"/>
                <w:sz w:val="18"/>
              </w:rPr>
            </w:pPr>
            <w:r w:rsidRPr="00C25669">
              <w:rPr>
                <w:rFonts w:ascii="Arial" w:eastAsia="SimSun" w:hAnsi="Arial"/>
                <w:sz w:val="18"/>
              </w:rPr>
              <w:t>8</w:t>
            </w:r>
          </w:p>
        </w:tc>
      </w:tr>
    </w:tbl>
    <w:p w14:paraId="03D72E48" w14:textId="160356A5" w:rsidR="00882728" w:rsidRPr="009C699D" w:rsidRDefault="00882728" w:rsidP="009C699D">
      <w:pPr>
        <w:pStyle w:val="RAN4observation0"/>
        <w:numPr>
          <w:ilvl w:val="0"/>
          <w:numId w:val="0"/>
        </w:numPr>
        <w:rPr>
          <w:lang w:val="en-US"/>
        </w:rPr>
      </w:pPr>
    </w:p>
    <w:p w14:paraId="291408CD" w14:textId="73E47845" w:rsidR="00D46DC8" w:rsidRPr="00D46DC8" w:rsidRDefault="00D46DC8" w:rsidP="00D46DC8">
      <w:pPr>
        <w:pStyle w:val="Caption"/>
        <w:keepNext/>
        <w:rPr>
          <w:lang w:val="en-150"/>
        </w:rPr>
      </w:pPr>
      <w:bookmarkStart w:id="26" w:name="_Ref47713487"/>
      <w:r>
        <w:t xml:space="preserve">Table </w:t>
      </w:r>
      <w:fldSimple w:instr=" SEQ Table \* ARABIC ">
        <w:r>
          <w:rPr>
            <w:noProof/>
          </w:rPr>
          <w:t>2</w:t>
        </w:r>
      </w:fldSimple>
      <w:bookmarkEnd w:id="26"/>
      <w:r>
        <w:rPr>
          <w:lang w:val="en-150"/>
        </w:rPr>
        <w:t>: TDD UL-DL configuration 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32D02" w:rsidRPr="00C25669" w14:paraId="13AD24AC" w14:textId="77777777" w:rsidTr="008A006F">
        <w:trPr>
          <w:jc w:val="center"/>
        </w:trPr>
        <w:tc>
          <w:tcPr>
            <w:tcW w:w="4879" w:type="dxa"/>
            <w:gridSpan w:val="2"/>
            <w:vMerge w:val="restart"/>
            <w:shd w:val="clear" w:color="auto" w:fill="auto"/>
            <w:vAlign w:val="center"/>
          </w:tcPr>
          <w:p w14:paraId="5E05280E" w14:textId="77777777" w:rsidR="00E32D02" w:rsidRPr="00C25669" w:rsidRDefault="00E32D02" w:rsidP="008A006F">
            <w:pPr>
              <w:keepNext/>
              <w:keepLines/>
              <w:spacing w:after="0"/>
              <w:jc w:val="center"/>
              <w:rPr>
                <w:rFonts w:ascii="Arial" w:eastAsia="SimSun" w:hAnsi="Arial"/>
                <w:b/>
                <w:sz w:val="18"/>
              </w:rPr>
            </w:pPr>
            <w:r w:rsidRPr="00C25669">
              <w:rPr>
                <w:rFonts w:ascii="Arial" w:eastAsia="SimSun" w:hAnsi="Arial"/>
                <w:b/>
                <w:sz w:val="18"/>
              </w:rPr>
              <w:t>Parameter</w:t>
            </w:r>
          </w:p>
        </w:tc>
        <w:tc>
          <w:tcPr>
            <w:tcW w:w="846" w:type="dxa"/>
            <w:vMerge w:val="restart"/>
            <w:shd w:val="clear" w:color="auto" w:fill="auto"/>
            <w:vAlign w:val="center"/>
          </w:tcPr>
          <w:p w14:paraId="06DE8AE3" w14:textId="77777777" w:rsidR="00E32D02" w:rsidRPr="00C25669" w:rsidRDefault="00E32D02" w:rsidP="008A006F">
            <w:pPr>
              <w:keepNext/>
              <w:keepLines/>
              <w:spacing w:after="0"/>
              <w:jc w:val="center"/>
              <w:rPr>
                <w:rFonts w:ascii="Arial" w:eastAsia="SimSun" w:hAnsi="Arial"/>
                <w:b/>
                <w:sz w:val="18"/>
              </w:rPr>
            </w:pPr>
            <w:r w:rsidRPr="00C25669">
              <w:rPr>
                <w:rFonts w:ascii="Arial" w:eastAsia="SimSun" w:hAnsi="Arial"/>
                <w:b/>
                <w:sz w:val="18"/>
              </w:rPr>
              <w:t>Unit</w:t>
            </w:r>
          </w:p>
        </w:tc>
        <w:tc>
          <w:tcPr>
            <w:tcW w:w="2039" w:type="dxa"/>
            <w:shd w:val="clear" w:color="auto" w:fill="auto"/>
            <w:vAlign w:val="center"/>
          </w:tcPr>
          <w:p w14:paraId="2282EC3A" w14:textId="77777777" w:rsidR="00E32D02" w:rsidRPr="00C25669" w:rsidRDefault="00E32D02" w:rsidP="008A006F">
            <w:pPr>
              <w:keepNext/>
              <w:keepLines/>
              <w:spacing w:after="0"/>
              <w:jc w:val="center"/>
              <w:rPr>
                <w:rFonts w:ascii="Arial" w:eastAsia="SimSun" w:hAnsi="Arial"/>
                <w:b/>
                <w:sz w:val="18"/>
              </w:rPr>
            </w:pPr>
            <w:r w:rsidRPr="00C25669">
              <w:rPr>
                <w:rFonts w:ascii="Arial" w:eastAsia="SimSun" w:hAnsi="Arial"/>
                <w:b/>
                <w:sz w:val="18"/>
              </w:rPr>
              <w:t>UL-DL pattern</w:t>
            </w:r>
          </w:p>
        </w:tc>
      </w:tr>
      <w:tr w:rsidR="00E32D02" w:rsidRPr="00C25669" w14:paraId="3CD27A4A" w14:textId="77777777" w:rsidTr="008A006F">
        <w:trPr>
          <w:jc w:val="center"/>
        </w:trPr>
        <w:tc>
          <w:tcPr>
            <w:tcW w:w="4879" w:type="dxa"/>
            <w:gridSpan w:val="2"/>
            <w:vMerge/>
            <w:shd w:val="clear" w:color="auto" w:fill="auto"/>
          </w:tcPr>
          <w:p w14:paraId="7464856A" w14:textId="77777777" w:rsidR="00E32D02" w:rsidRPr="00C25669" w:rsidRDefault="00E32D02" w:rsidP="008A006F">
            <w:pPr>
              <w:keepNext/>
              <w:keepLines/>
              <w:spacing w:after="0"/>
              <w:jc w:val="center"/>
              <w:rPr>
                <w:rFonts w:ascii="Arial" w:eastAsia="SimSun" w:hAnsi="Arial"/>
                <w:b/>
                <w:sz w:val="18"/>
              </w:rPr>
            </w:pPr>
          </w:p>
        </w:tc>
        <w:tc>
          <w:tcPr>
            <w:tcW w:w="846" w:type="dxa"/>
            <w:vMerge/>
            <w:shd w:val="clear" w:color="auto" w:fill="auto"/>
          </w:tcPr>
          <w:p w14:paraId="4F5F36C8" w14:textId="77777777" w:rsidR="00E32D02" w:rsidRPr="00C25669" w:rsidRDefault="00E32D02" w:rsidP="008A006F">
            <w:pPr>
              <w:keepNext/>
              <w:keepLines/>
              <w:spacing w:after="0"/>
              <w:jc w:val="center"/>
              <w:rPr>
                <w:rFonts w:ascii="Arial" w:eastAsia="Calibri" w:hAnsi="Arial"/>
                <w:b/>
                <w:sz w:val="18"/>
              </w:rPr>
            </w:pPr>
          </w:p>
        </w:tc>
        <w:tc>
          <w:tcPr>
            <w:tcW w:w="2039" w:type="dxa"/>
            <w:shd w:val="clear" w:color="auto" w:fill="auto"/>
          </w:tcPr>
          <w:p w14:paraId="12C5797D" w14:textId="77777777" w:rsidR="00E32D02" w:rsidRPr="00C25669" w:rsidRDefault="00E32D02" w:rsidP="008A006F">
            <w:pPr>
              <w:keepNext/>
              <w:keepLines/>
              <w:spacing w:after="0"/>
              <w:jc w:val="center"/>
              <w:rPr>
                <w:rFonts w:ascii="Arial" w:eastAsia="SimSun" w:hAnsi="Arial"/>
                <w:b/>
                <w:sz w:val="18"/>
              </w:rPr>
            </w:pPr>
            <w:r w:rsidRPr="00C25669">
              <w:rPr>
                <w:rFonts w:ascii="Arial" w:eastAsia="SimSun" w:hAnsi="Arial"/>
                <w:b/>
                <w:sz w:val="18"/>
              </w:rPr>
              <w:t>FR1.15-1</w:t>
            </w:r>
          </w:p>
        </w:tc>
      </w:tr>
      <w:tr w:rsidR="00E32D02" w:rsidRPr="00C25669" w14:paraId="6203BB5A" w14:textId="77777777" w:rsidTr="008A006F">
        <w:trPr>
          <w:jc w:val="center"/>
        </w:trPr>
        <w:tc>
          <w:tcPr>
            <w:tcW w:w="4879" w:type="dxa"/>
            <w:gridSpan w:val="2"/>
            <w:shd w:val="clear" w:color="auto" w:fill="auto"/>
            <w:vAlign w:val="center"/>
          </w:tcPr>
          <w:p w14:paraId="71AA4677" w14:textId="77777777" w:rsidR="00E32D02" w:rsidRPr="00C25669" w:rsidRDefault="00E32D02" w:rsidP="008A006F">
            <w:pPr>
              <w:keepNext/>
              <w:keepLines/>
              <w:spacing w:after="0"/>
              <w:rPr>
                <w:rFonts w:ascii="Arial" w:eastAsia="SimSun" w:hAnsi="Arial"/>
                <w:sz w:val="18"/>
              </w:rPr>
            </w:pPr>
            <w:r w:rsidRPr="00C25669">
              <w:rPr>
                <w:rFonts w:ascii="Arial" w:eastAsia="SimSun" w:hAnsi="Arial" w:cs="Arial"/>
                <w:sz w:val="18"/>
              </w:rPr>
              <w:t>TDD Slot Configuration pattern (Note 1)</w:t>
            </w:r>
          </w:p>
        </w:tc>
        <w:tc>
          <w:tcPr>
            <w:tcW w:w="846" w:type="dxa"/>
            <w:shd w:val="clear" w:color="auto" w:fill="auto"/>
          </w:tcPr>
          <w:p w14:paraId="2C5E3E6A" w14:textId="77777777" w:rsidR="00E32D02" w:rsidRPr="00C25669" w:rsidRDefault="00E32D02" w:rsidP="008A006F">
            <w:pPr>
              <w:keepNext/>
              <w:keepLines/>
              <w:spacing w:after="0"/>
              <w:jc w:val="center"/>
              <w:rPr>
                <w:rFonts w:ascii="Arial" w:eastAsia="Calibri" w:hAnsi="Arial"/>
                <w:b/>
                <w:sz w:val="18"/>
              </w:rPr>
            </w:pPr>
          </w:p>
        </w:tc>
        <w:tc>
          <w:tcPr>
            <w:tcW w:w="2039" w:type="dxa"/>
            <w:shd w:val="clear" w:color="auto" w:fill="auto"/>
          </w:tcPr>
          <w:p w14:paraId="368D33A9" w14:textId="77777777" w:rsidR="00E32D02" w:rsidRPr="00C25669" w:rsidRDefault="00E32D02" w:rsidP="008A006F">
            <w:pPr>
              <w:keepNext/>
              <w:keepLines/>
              <w:spacing w:after="0"/>
              <w:jc w:val="center"/>
              <w:rPr>
                <w:rFonts w:ascii="Arial" w:eastAsia="SimSun" w:hAnsi="Arial"/>
                <w:sz w:val="18"/>
              </w:rPr>
            </w:pPr>
            <w:r w:rsidRPr="00C25669">
              <w:rPr>
                <w:rFonts w:ascii="Arial" w:eastAsia="SimSun" w:hAnsi="Arial"/>
                <w:sz w:val="18"/>
              </w:rPr>
              <w:t>DDDSU</w:t>
            </w:r>
          </w:p>
        </w:tc>
      </w:tr>
      <w:tr w:rsidR="00E32D02" w:rsidRPr="00C25669" w14:paraId="5E0E83BC" w14:textId="77777777" w:rsidTr="008A006F">
        <w:trPr>
          <w:jc w:val="center"/>
        </w:trPr>
        <w:tc>
          <w:tcPr>
            <w:tcW w:w="4879" w:type="dxa"/>
            <w:gridSpan w:val="2"/>
            <w:shd w:val="clear" w:color="auto" w:fill="auto"/>
            <w:vAlign w:val="center"/>
          </w:tcPr>
          <w:p w14:paraId="4437472F" w14:textId="77777777" w:rsidR="00E32D02" w:rsidRPr="00C25669" w:rsidRDefault="00E32D02" w:rsidP="008A006F">
            <w:pPr>
              <w:keepNext/>
              <w:keepLines/>
              <w:spacing w:after="0"/>
              <w:rPr>
                <w:rFonts w:ascii="Arial" w:eastAsia="SimSun" w:hAnsi="Arial"/>
                <w:sz w:val="18"/>
              </w:rPr>
            </w:pPr>
            <w:r w:rsidRPr="00C25669">
              <w:rPr>
                <w:rFonts w:ascii="Arial" w:eastAsia="SimSun" w:hAnsi="Arial" w:cs="Arial"/>
                <w:sz w:val="18"/>
              </w:rPr>
              <w:t>Special Slot Configuration (Note 2)</w:t>
            </w:r>
          </w:p>
        </w:tc>
        <w:tc>
          <w:tcPr>
            <w:tcW w:w="846" w:type="dxa"/>
            <w:shd w:val="clear" w:color="auto" w:fill="auto"/>
          </w:tcPr>
          <w:p w14:paraId="17B2A799" w14:textId="77777777" w:rsidR="00E32D02" w:rsidRPr="00C25669" w:rsidRDefault="00E32D02" w:rsidP="008A006F">
            <w:pPr>
              <w:keepNext/>
              <w:keepLines/>
              <w:spacing w:after="0"/>
              <w:jc w:val="center"/>
              <w:rPr>
                <w:rFonts w:ascii="Arial" w:eastAsia="Calibri" w:hAnsi="Arial"/>
                <w:b/>
                <w:sz w:val="18"/>
              </w:rPr>
            </w:pPr>
          </w:p>
        </w:tc>
        <w:tc>
          <w:tcPr>
            <w:tcW w:w="2039" w:type="dxa"/>
            <w:shd w:val="clear" w:color="auto" w:fill="auto"/>
          </w:tcPr>
          <w:p w14:paraId="3BD46409" w14:textId="77777777" w:rsidR="00E32D02" w:rsidRPr="00C25669" w:rsidRDefault="00E32D02" w:rsidP="008A006F">
            <w:pPr>
              <w:keepNext/>
              <w:keepLines/>
              <w:spacing w:after="0"/>
              <w:jc w:val="center"/>
              <w:rPr>
                <w:rFonts w:ascii="Arial" w:eastAsia="SimSun" w:hAnsi="Arial"/>
                <w:sz w:val="18"/>
              </w:rPr>
            </w:pPr>
            <w:r w:rsidRPr="00C25669">
              <w:rPr>
                <w:rFonts w:ascii="Arial" w:eastAsia="SimSun" w:hAnsi="Arial"/>
                <w:sz w:val="18"/>
              </w:rPr>
              <w:t>10D+2G+2U</w:t>
            </w:r>
          </w:p>
        </w:tc>
      </w:tr>
      <w:tr w:rsidR="00E32D02" w:rsidRPr="00C25669" w14:paraId="29C704F4" w14:textId="77777777" w:rsidTr="008A006F">
        <w:trPr>
          <w:jc w:val="center"/>
        </w:trPr>
        <w:tc>
          <w:tcPr>
            <w:tcW w:w="4879" w:type="dxa"/>
            <w:gridSpan w:val="2"/>
            <w:shd w:val="clear" w:color="auto" w:fill="auto"/>
            <w:vAlign w:val="center"/>
          </w:tcPr>
          <w:p w14:paraId="6DE0B4A9" w14:textId="77777777" w:rsidR="00E32D02" w:rsidRPr="00C25669" w:rsidRDefault="00E32D02" w:rsidP="008A006F">
            <w:pPr>
              <w:keepNext/>
              <w:keepLines/>
              <w:spacing w:after="0"/>
              <w:rPr>
                <w:rFonts w:ascii="Arial" w:eastAsia="SimSun" w:hAnsi="Arial" w:cs="Arial"/>
                <w:sz w:val="18"/>
              </w:rPr>
            </w:pPr>
            <w:proofErr w:type="spellStart"/>
            <w:r w:rsidRPr="00C25669">
              <w:rPr>
                <w:rFonts w:ascii="Arial" w:eastAsia="SimSun" w:hAnsi="Arial"/>
                <w:i/>
                <w:sz w:val="18"/>
              </w:rPr>
              <w:t>referenceSubcarrierSpacing</w:t>
            </w:r>
            <w:proofErr w:type="spellEnd"/>
          </w:p>
        </w:tc>
        <w:tc>
          <w:tcPr>
            <w:tcW w:w="846" w:type="dxa"/>
            <w:shd w:val="clear" w:color="auto" w:fill="auto"/>
          </w:tcPr>
          <w:p w14:paraId="607FB0C7" w14:textId="77777777" w:rsidR="00E32D02" w:rsidRPr="00C25669" w:rsidRDefault="00E32D02" w:rsidP="008A006F">
            <w:pPr>
              <w:keepNext/>
              <w:keepLines/>
              <w:spacing w:after="0"/>
              <w:jc w:val="center"/>
              <w:rPr>
                <w:rFonts w:ascii="Arial" w:eastAsia="Calibri" w:hAnsi="Arial"/>
                <w:b/>
                <w:sz w:val="18"/>
              </w:rPr>
            </w:pPr>
            <w:r w:rsidRPr="00C25669">
              <w:rPr>
                <w:rFonts w:ascii="Arial" w:eastAsia="Calibri" w:hAnsi="Arial"/>
                <w:sz w:val="18"/>
              </w:rPr>
              <w:t>kHz</w:t>
            </w:r>
          </w:p>
        </w:tc>
        <w:tc>
          <w:tcPr>
            <w:tcW w:w="2039" w:type="dxa"/>
            <w:shd w:val="clear" w:color="auto" w:fill="auto"/>
            <w:vAlign w:val="center"/>
          </w:tcPr>
          <w:p w14:paraId="1DADA606" w14:textId="77777777" w:rsidR="00E32D02" w:rsidRPr="00C25669" w:rsidRDefault="00E32D02" w:rsidP="008A006F">
            <w:pPr>
              <w:keepNext/>
              <w:keepLines/>
              <w:spacing w:after="0"/>
              <w:jc w:val="center"/>
              <w:rPr>
                <w:rFonts w:ascii="Arial" w:eastAsia="SimSun" w:hAnsi="Arial"/>
                <w:sz w:val="18"/>
              </w:rPr>
            </w:pPr>
            <w:r w:rsidRPr="00C25669">
              <w:rPr>
                <w:rFonts w:ascii="Arial" w:eastAsia="SimSun" w:hAnsi="Arial"/>
                <w:sz w:val="18"/>
              </w:rPr>
              <w:t>15</w:t>
            </w:r>
          </w:p>
        </w:tc>
      </w:tr>
      <w:tr w:rsidR="00E32D02" w:rsidRPr="00C25669" w14:paraId="4CFFFBF4" w14:textId="77777777" w:rsidTr="008A006F">
        <w:trPr>
          <w:jc w:val="center"/>
        </w:trPr>
        <w:tc>
          <w:tcPr>
            <w:tcW w:w="2077" w:type="dxa"/>
            <w:vMerge w:val="restart"/>
            <w:shd w:val="clear" w:color="auto" w:fill="auto"/>
          </w:tcPr>
          <w:p w14:paraId="5315D723" w14:textId="77777777" w:rsidR="00E32D02" w:rsidRPr="00C25669" w:rsidRDefault="00E32D02" w:rsidP="008A006F">
            <w:pPr>
              <w:keepNext/>
              <w:keepLines/>
              <w:spacing w:after="0"/>
              <w:rPr>
                <w:rFonts w:ascii="Arial" w:eastAsia="SimSun" w:hAnsi="Arial"/>
                <w:sz w:val="18"/>
              </w:rPr>
            </w:pPr>
            <w:r>
              <w:rPr>
                <w:rFonts w:ascii="Arial" w:eastAsia="Calibri" w:hAnsi="Arial"/>
                <w:sz w:val="18"/>
              </w:rPr>
              <w:t>pattern1</w:t>
            </w:r>
          </w:p>
        </w:tc>
        <w:tc>
          <w:tcPr>
            <w:tcW w:w="2802" w:type="dxa"/>
            <w:shd w:val="clear" w:color="auto" w:fill="auto"/>
          </w:tcPr>
          <w:p w14:paraId="07EB3308" w14:textId="77777777" w:rsidR="00E32D02" w:rsidRPr="00C25669" w:rsidRDefault="00E32D02" w:rsidP="008A006F">
            <w:pPr>
              <w:keepNext/>
              <w:keepLines/>
              <w:spacing w:after="0"/>
              <w:rPr>
                <w:rFonts w:ascii="Arial" w:eastAsia="SimSun" w:hAnsi="Arial"/>
                <w:i/>
                <w:sz w:val="18"/>
              </w:rPr>
            </w:pPr>
            <w:r w:rsidRPr="00C25669">
              <w:rPr>
                <w:rFonts w:ascii="Arial" w:eastAsia="SimSun" w:hAnsi="Arial"/>
                <w:i/>
                <w:sz w:val="18"/>
              </w:rPr>
              <w:t>dl-UL-</w:t>
            </w:r>
            <w:proofErr w:type="spellStart"/>
            <w:r w:rsidRPr="00C25669">
              <w:rPr>
                <w:rFonts w:ascii="Arial" w:eastAsia="SimSun" w:hAnsi="Arial"/>
                <w:i/>
                <w:sz w:val="18"/>
              </w:rPr>
              <w:t>TransmissionPeriodicity</w:t>
            </w:r>
            <w:proofErr w:type="spellEnd"/>
          </w:p>
        </w:tc>
        <w:tc>
          <w:tcPr>
            <w:tcW w:w="846" w:type="dxa"/>
            <w:shd w:val="clear" w:color="auto" w:fill="auto"/>
          </w:tcPr>
          <w:p w14:paraId="65118129" w14:textId="77777777" w:rsidR="00E32D02" w:rsidRPr="00C25669" w:rsidRDefault="00E32D02" w:rsidP="008A006F">
            <w:pPr>
              <w:keepNext/>
              <w:keepLines/>
              <w:spacing w:after="0"/>
              <w:jc w:val="center"/>
              <w:rPr>
                <w:rFonts w:ascii="Arial" w:eastAsia="Calibri" w:hAnsi="Arial"/>
                <w:sz w:val="18"/>
              </w:rPr>
            </w:pPr>
            <w:proofErr w:type="spellStart"/>
            <w:r w:rsidRPr="00C25669">
              <w:rPr>
                <w:rFonts w:ascii="Arial" w:eastAsia="Calibri" w:hAnsi="Arial"/>
                <w:sz w:val="18"/>
              </w:rPr>
              <w:t>ms</w:t>
            </w:r>
            <w:proofErr w:type="spellEnd"/>
          </w:p>
        </w:tc>
        <w:tc>
          <w:tcPr>
            <w:tcW w:w="2039" w:type="dxa"/>
            <w:shd w:val="clear" w:color="auto" w:fill="auto"/>
            <w:vAlign w:val="center"/>
          </w:tcPr>
          <w:p w14:paraId="6B94F821" w14:textId="77777777" w:rsidR="00E32D02" w:rsidRPr="00C25669" w:rsidRDefault="00E32D02" w:rsidP="008A006F">
            <w:pPr>
              <w:keepNext/>
              <w:keepLines/>
              <w:spacing w:after="0"/>
              <w:jc w:val="center"/>
              <w:rPr>
                <w:rFonts w:ascii="Arial" w:eastAsia="SimSun" w:hAnsi="Arial"/>
                <w:sz w:val="18"/>
              </w:rPr>
            </w:pPr>
            <w:r w:rsidRPr="00C25669">
              <w:rPr>
                <w:rFonts w:ascii="Arial" w:eastAsia="SimSun" w:hAnsi="Arial"/>
                <w:sz w:val="18"/>
              </w:rPr>
              <w:t>5</w:t>
            </w:r>
          </w:p>
        </w:tc>
      </w:tr>
      <w:tr w:rsidR="00E32D02" w:rsidRPr="00C25669" w14:paraId="56EA8F83" w14:textId="77777777" w:rsidTr="008A006F">
        <w:trPr>
          <w:jc w:val="center"/>
        </w:trPr>
        <w:tc>
          <w:tcPr>
            <w:tcW w:w="2077" w:type="dxa"/>
            <w:vMerge/>
            <w:shd w:val="clear" w:color="auto" w:fill="auto"/>
            <w:vAlign w:val="center"/>
          </w:tcPr>
          <w:p w14:paraId="1371A41F" w14:textId="77777777" w:rsidR="00E32D02" w:rsidRPr="00C25669" w:rsidRDefault="00E32D02" w:rsidP="008A006F">
            <w:pPr>
              <w:keepNext/>
              <w:keepLines/>
              <w:spacing w:after="0"/>
              <w:rPr>
                <w:rFonts w:ascii="Arial" w:eastAsia="SimSun" w:hAnsi="Arial"/>
                <w:sz w:val="18"/>
              </w:rPr>
            </w:pPr>
          </w:p>
        </w:tc>
        <w:tc>
          <w:tcPr>
            <w:tcW w:w="2802" w:type="dxa"/>
            <w:shd w:val="clear" w:color="auto" w:fill="auto"/>
          </w:tcPr>
          <w:p w14:paraId="09B202FF" w14:textId="77777777" w:rsidR="00E32D02" w:rsidRPr="00C25669" w:rsidRDefault="00E32D02" w:rsidP="008A006F">
            <w:pPr>
              <w:keepNext/>
              <w:keepLines/>
              <w:spacing w:after="0"/>
              <w:rPr>
                <w:rFonts w:ascii="Arial" w:eastAsia="SimSun" w:hAnsi="Arial"/>
                <w:i/>
                <w:sz w:val="18"/>
              </w:rPr>
            </w:pPr>
            <w:proofErr w:type="spellStart"/>
            <w:r w:rsidRPr="00C25669">
              <w:rPr>
                <w:rFonts w:ascii="Arial" w:eastAsia="SimSun" w:hAnsi="Arial"/>
                <w:i/>
                <w:sz w:val="18"/>
              </w:rPr>
              <w:t>nrofDownlinkSlots</w:t>
            </w:r>
            <w:proofErr w:type="spellEnd"/>
          </w:p>
        </w:tc>
        <w:tc>
          <w:tcPr>
            <w:tcW w:w="846" w:type="dxa"/>
            <w:shd w:val="clear" w:color="auto" w:fill="auto"/>
          </w:tcPr>
          <w:p w14:paraId="0D2999ED" w14:textId="77777777" w:rsidR="00E32D02" w:rsidRPr="00C25669" w:rsidRDefault="00E32D02" w:rsidP="008A006F">
            <w:pPr>
              <w:keepNext/>
              <w:keepLines/>
              <w:spacing w:after="0"/>
              <w:jc w:val="center"/>
              <w:rPr>
                <w:rFonts w:ascii="Arial" w:eastAsia="Calibri" w:hAnsi="Arial"/>
                <w:sz w:val="18"/>
              </w:rPr>
            </w:pPr>
          </w:p>
        </w:tc>
        <w:tc>
          <w:tcPr>
            <w:tcW w:w="2039" w:type="dxa"/>
            <w:shd w:val="clear" w:color="auto" w:fill="auto"/>
            <w:vAlign w:val="center"/>
          </w:tcPr>
          <w:p w14:paraId="1002CFCC" w14:textId="77777777" w:rsidR="00E32D02" w:rsidRPr="00C25669" w:rsidRDefault="00E32D02" w:rsidP="008A006F">
            <w:pPr>
              <w:keepNext/>
              <w:keepLines/>
              <w:spacing w:after="0"/>
              <w:jc w:val="center"/>
              <w:rPr>
                <w:rFonts w:ascii="Arial" w:eastAsia="SimSun" w:hAnsi="Arial"/>
                <w:sz w:val="18"/>
              </w:rPr>
            </w:pPr>
            <w:r w:rsidRPr="00C25669">
              <w:rPr>
                <w:rFonts w:ascii="Arial" w:eastAsia="SimSun" w:hAnsi="Arial"/>
                <w:sz w:val="18"/>
              </w:rPr>
              <w:t>3</w:t>
            </w:r>
          </w:p>
        </w:tc>
      </w:tr>
      <w:tr w:rsidR="00E32D02" w:rsidRPr="00C25669" w14:paraId="09722323" w14:textId="77777777" w:rsidTr="008A006F">
        <w:trPr>
          <w:jc w:val="center"/>
        </w:trPr>
        <w:tc>
          <w:tcPr>
            <w:tcW w:w="2077" w:type="dxa"/>
            <w:vMerge/>
            <w:shd w:val="clear" w:color="auto" w:fill="auto"/>
            <w:vAlign w:val="center"/>
          </w:tcPr>
          <w:p w14:paraId="7F907C96" w14:textId="77777777" w:rsidR="00E32D02" w:rsidRPr="00C25669" w:rsidRDefault="00E32D02" w:rsidP="008A006F">
            <w:pPr>
              <w:keepNext/>
              <w:keepLines/>
              <w:spacing w:after="0"/>
              <w:rPr>
                <w:rFonts w:ascii="Arial" w:eastAsia="SimSun" w:hAnsi="Arial"/>
                <w:sz w:val="18"/>
              </w:rPr>
            </w:pPr>
          </w:p>
        </w:tc>
        <w:tc>
          <w:tcPr>
            <w:tcW w:w="2802" w:type="dxa"/>
            <w:shd w:val="clear" w:color="auto" w:fill="auto"/>
          </w:tcPr>
          <w:p w14:paraId="65088B30" w14:textId="77777777" w:rsidR="00E32D02" w:rsidRPr="00C25669" w:rsidRDefault="00E32D02" w:rsidP="008A006F">
            <w:pPr>
              <w:keepNext/>
              <w:keepLines/>
              <w:spacing w:after="0"/>
              <w:rPr>
                <w:rFonts w:ascii="Arial" w:eastAsia="SimSun" w:hAnsi="Arial"/>
                <w:i/>
                <w:sz w:val="18"/>
              </w:rPr>
            </w:pPr>
            <w:proofErr w:type="spellStart"/>
            <w:r w:rsidRPr="00C25669">
              <w:rPr>
                <w:rFonts w:ascii="Arial" w:eastAsia="SimSun" w:hAnsi="Arial"/>
                <w:i/>
                <w:sz w:val="18"/>
              </w:rPr>
              <w:t>nrofDownlinkSymbols</w:t>
            </w:r>
            <w:proofErr w:type="spellEnd"/>
          </w:p>
        </w:tc>
        <w:tc>
          <w:tcPr>
            <w:tcW w:w="846" w:type="dxa"/>
            <w:shd w:val="clear" w:color="auto" w:fill="auto"/>
          </w:tcPr>
          <w:p w14:paraId="13D0A4A8" w14:textId="77777777" w:rsidR="00E32D02" w:rsidRPr="00C25669" w:rsidRDefault="00E32D02" w:rsidP="008A006F">
            <w:pPr>
              <w:keepNext/>
              <w:keepLines/>
              <w:spacing w:after="0"/>
              <w:jc w:val="center"/>
              <w:rPr>
                <w:rFonts w:ascii="Arial" w:eastAsia="Calibri" w:hAnsi="Arial"/>
                <w:sz w:val="18"/>
              </w:rPr>
            </w:pPr>
          </w:p>
        </w:tc>
        <w:tc>
          <w:tcPr>
            <w:tcW w:w="2039" w:type="dxa"/>
            <w:shd w:val="clear" w:color="auto" w:fill="auto"/>
            <w:vAlign w:val="center"/>
          </w:tcPr>
          <w:p w14:paraId="464969F1" w14:textId="77777777" w:rsidR="00E32D02" w:rsidRPr="00C25669" w:rsidRDefault="00E32D02" w:rsidP="008A006F">
            <w:pPr>
              <w:keepNext/>
              <w:keepLines/>
              <w:spacing w:after="0"/>
              <w:jc w:val="center"/>
              <w:rPr>
                <w:rFonts w:ascii="Arial" w:eastAsia="SimSun" w:hAnsi="Arial"/>
                <w:sz w:val="18"/>
              </w:rPr>
            </w:pPr>
            <w:r w:rsidRPr="00C25669">
              <w:rPr>
                <w:rFonts w:ascii="Arial" w:eastAsia="SimSun" w:hAnsi="Arial"/>
                <w:sz w:val="18"/>
              </w:rPr>
              <w:t>10</w:t>
            </w:r>
          </w:p>
        </w:tc>
      </w:tr>
      <w:tr w:rsidR="00E32D02" w:rsidRPr="00C25669" w14:paraId="7B0B9D33" w14:textId="77777777" w:rsidTr="008A006F">
        <w:trPr>
          <w:jc w:val="center"/>
        </w:trPr>
        <w:tc>
          <w:tcPr>
            <w:tcW w:w="2077" w:type="dxa"/>
            <w:vMerge/>
            <w:shd w:val="clear" w:color="auto" w:fill="auto"/>
            <w:vAlign w:val="center"/>
          </w:tcPr>
          <w:p w14:paraId="7ABAAE5B" w14:textId="77777777" w:rsidR="00E32D02" w:rsidRPr="00C25669" w:rsidRDefault="00E32D02" w:rsidP="008A006F">
            <w:pPr>
              <w:keepNext/>
              <w:keepLines/>
              <w:spacing w:after="0"/>
              <w:rPr>
                <w:rFonts w:ascii="Arial" w:eastAsia="SimSun" w:hAnsi="Arial"/>
                <w:sz w:val="18"/>
              </w:rPr>
            </w:pPr>
          </w:p>
        </w:tc>
        <w:tc>
          <w:tcPr>
            <w:tcW w:w="2802" w:type="dxa"/>
            <w:shd w:val="clear" w:color="auto" w:fill="auto"/>
          </w:tcPr>
          <w:p w14:paraId="66BFE58C" w14:textId="77777777" w:rsidR="00E32D02" w:rsidRPr="00C25669" w:rsidRDefault="00E32D02" w:rsidP="008A006F">
            <w:pPr>
              <w:keepNext/>
              <w:keepLines/>
              <w:spacing w:after="0"/>
              <w:rPr>
                <w:rFonts w:ascii="Arial" w:eastAsia="SimSun" w:hAnsi="Arial"/>
                <w:i/>
                <w:sz w:val="18"/>
              </w:rPr>
            </w:pPr>
            <w:proofErr w:type="spellStart"/>
            <w:r w:rsidRPr="00C25669">
              <w:rPr>
                <w:rFonts w:ascii="Arial" w:eastAsia="SimSun" w:hAnsi="Arial"/>
                <w:i/>
                <w:sz w:val="18"/>
              </w:rPr>
              <w:t>nrofUplinkSlot</w:t>
            </w:r>
            <w:proofErr w:type="spellEnd"/>
          </w:p>
        </w:tc>
        <w:tc>
          <w:tcPr>
            <w:tcW w:w="846" w:type="dxa"/>
            <w:shd w:val="clear" w:color="auto" w:fill="auto"/>
          </w:tcPr>
          <w:p w14:paraId="6AD61BE0" w14:textId="77777777" w:rsidR="00E32D02" w:rsidRPr="00C25669" w:rsidRDefault="00E32D02" w:rsidP="008A006F">
            <w:pPr>
              <w:keepNext/>
              <w:keepLines/>
              <w:spacing w:after="0"/>
              <w:jc w:val="center"/>
              <w:rPr>
                <w:rFonts w:ascii="Arial" w:eastAsia="Calibri" w:hAnsi="Arial"/>
                <w:sz w:val="18"/>
              </w:rPr>
            </w:pPr>
          </w:p>
        </w:tc>
        <w:tc>
          <w:tcPr>
            <w:tcW w:w="2039" w:type="dxa"/>
            <w:shd w:val="clear" w:color="auto" w:fill="auto"/>
            <w:vAlign w:val="center"/>
          </w:tcPr>
          <w:p w14:paraId="32F84F6B" w14:textId="77777777" w:rsidR="00E32D02" w:rsidRPr="00C25669" w:rsidRDefault="00E32D02" w:rsidP="008A006F">
            <w:pPr>
              <w:keepNext/>
              <w:keepLines/>
              <w:spacing w:after="0"/>
              <w:jc w:val="center"/>
              <w:rPr>
                <w:rFonts w:ascii="Arial" w:eastAsia="SimSun" w:hAnsi="Arial"/>
                <w:sz w:val="18"/>
              </w:rPr>
            </w:pPr>
            <w:r w:rsidRPr="00C25669">
              <w:rPr>
                <w:rFonts w:ascii="Arial" w:eastAsia="SimSun" w:hAnsi="Arial"/>
                <w:sz w:val="18"/>
              </w:rPr>
              <w:t>1</w:t>
            </w:r>
          </w:p>
        </w:tc>
      </w:tr>
      <w:tr w:rsidR="00E32D02" w:rsidRPr="00C25669" w14:paraId="0F45F98D" w14:textId="77777777" w:rsidTr="008A006F">
        <w:trPr>
          <w:jc w:val="center"/>
        </w:trPr>
        <w:tc>
          <w:tcPr>
            <w:tcW w:w="2077" w:type="dxa"/>
            <w:vMerge/>
            <w:shd w:val="clear" w:color="auto" w:fill="auto"/>
            <w:vAlign w:val="center"/>
          </w:tcPr>
          <w:p w14:paraId="079AABDC" w14:textId="77777777" w:rsidR="00E32D02" w:rsidRPr="00C25669" w:rsidRDefault="00E32D02" w:rsidP="008A006F">
            <w:pPr>
              <w:keepNext/>
              <w:keepLines/>
              <w:spacing w:after="0"/>
              <w:rPr>
                <w:rFonts w:ascii="Arial" w:eastAsia="SimSun" w:hAnsi="Arial"/>
                <w:sz w:val="18"/>
              </w:rPr>
            </w:pPr>
          </w:p>
        </w:tc>
        <w:tc>
          <w:tcPr>
            <w:tcW w:w="2802" w:type="dxa"/>
            <w:shd w:val="clear" w:color="auto" w:fill="auto"/>
          </w:tcPr>
          <w:p w14:paraId="53BFD3FD" w14:textId="77777777" w:rsidR="00E32D02" w:rsidRPr="00C25669" w:rsidRDefault="00E32D02" w:rsidP="008A006F">
            <w:pPr>
              <w:keepNext/>
              <w:keepLines/>
              <w:spacing w:after="0"/>
              <w:rPr>
                <w:rFonts w:ascii="Arial" w:eastAsia="SimSun" w:hAnsi="Arial"/>
                <w:i/>
                <w:sz w:val="18"/>
              </w:rPr>
            </w:pPr>
            <w:proofErr w:type="spellStart"/>
            <w:r w:rsidRPr="00C25669">
              <w:rPr>
                <w:rFonts w:ascii="Arial" w:eastAsia="SimSun" w:hAnsi="Arial"/>
                <w:i/>
                <w:sz w:val="18"/>
              </w:rPr>
              <w:t>nrofUplinkSymbols</w:t>
            </w:r>
            <w:proofErr w:type="spellEnd"/>
          </w:p>
        </w:tc>
        <w:tc>
          <w:tcPr>
            <w:tcW w:w="846" w:type="dxa"/>
            <w:shd w:val="clear" w:color="auto" w:fill="auto"/>
          </w:tcPr>
          <w:p w14:paraId="01346C2D" w14:textId="77777777" w:rsidR="00E32D02" w:rsidRPr="00C25669" w:rsidRDefault="00E32D02" w:rsidP="008A006F">
            <w:pPr>
              <w:keepNext/>
              <w:keepLines/>
              <w:spacing w:after="0"/>
              <w:jc w:val="center"/>
              <w:rPr>
                <w:rFonts w:ascii="Arial" w:eastAsia="SimSun" w:hAnsi="Arial"/>
                <w:sz w:val="18"/>
              </w:rPr>
            </w:pPr>
          </w:p>
        </w:tc>
        <w:tc>
          <w:tcPr>
            <w:tcW w:w="2039" w:type="dxa"/>
            <w:shd w:val="clear" w:color="auto" w:fill="auto"/>
            <w:vAlign w:val="center"/>
          </w:tcPr>
          <w:p w14:paraId="5326B6F7" w14:textId="77777777" w:rsidR="00E32D02" w:rsidRPr="00C25669" w:rsidRDefault="00E32D02" w:rsidP="008A006F">
            <w:pPr>
              <w:keepNext/>
              <w:keepLines/>
              <w:spacing w:after="0"/>
              <w:jc w:val="center"/>
              <w:rPr>
                <w:rFonts w:ascii="Arial" w:eastAsia="SimSun" w:hAnsi="Arial"/>
                <w:sz w:val="18"/>
              </w:rPr>
            </w:pPr>
            <w:r w:rsidRPr="00C25669">
              <w:rPr>
                <w:rFonts w:ascii="Arial" w:eastAsia="SimSun" w:hAnsi="Arial"/>
                <w:sz w:val="18"/>
              </w:rPr>
              <w:t>2</w:t>
            </w:r>
          </w:p>
        </w:tc>
      </w:tr>
      <w:tr w:rsidR="00E32D02" w:rsidRPr="00C25669" w14:paraId="03A547F1" w14:textId="77777777" w:rsidTr="008A006F">
        <w:trPr>
          <w:jc w:val="center"/>
        </w:trPr>
        <w:tc>
          <w:tcPr>
            <w:tcW w:w="7764" w:type="dxa"/>
            <w:gridSpan w:val="4"/>
            <w:shd w:val="clear" w:color="auto" w:fill="auto"/>
          </w:tcPr>
          <w:p w14:paraId="4878BC27" w14:textId="77777777" w:rsidR="00E32D02" w:rsidRPr="00C25669" w:rsidRDefault="00E32D02" w:rsidP="008A006F">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14:paraId="5AD6F204" w14:textId="5F6AA47B" w:rsidR="00E32D02" w:rsidRPr="00C25669" w:rsidRDefault="00E32D02" w:rsidP="008A006F">
            <w:pPr>
              <w:pStyle w:val="TAN"/>
            </w:pPr>
            <w:r w:rsidRPr="00C25669">
              <w:t>Note 2:</w:t>
            </w:r>
            <w:r w:rsidRPr="00C25669">
              <w:rPr>
                <w:lang w:eastAsia="zh-CN"/>
              </w:rPr>
              <w:tab/>
            </w:r>
            <w:r w:rsidRPr="00C25669">
              <w:t>D, G, U denote DL, guard</w:t>
            </w:r>
            <w:r w:rsidR="00A900B9">
              <w:t>,</w:t>
            </w:r>
            <w:r w:rsidRPr="00C25669">
              <w:t xml:space="preserve"> and UL symbols, respectively. The field is for information.</w:t>
            </w:r>
          </w:p>
          <w:p w14:paraId="030F7918" w14:textId="43D2E043" w:rsidR="00E32D02" w:rsidRPr="00C25669" w:rsidRDefault="00E32D02" w:rsidP="00E32D02">
            <w:pPr>
              <w:pStyle w:val="TAN"/>
              <w:ind w:left="0" w:firstLine="0"/>
              <w:rPr>
                <w:lang w:eastAsia="zh-CN"/>
              </w:rPr>
            </w:pPr>
          </w:p>
        </w:tc>
      </w:tr>
    </w:tbl>
    <w:p w14:paraId="191FA2CE" w14:textId="6DB5686A" w:rsidR="00694BD3" w:rsidRPr="00E32D02" w:rsidRDefault="00694BD3" w:rsidP="00694BD3"/>
    <w:p w14:paraId="63739175" w14:textId="77B96952" w:rsidR="00694BD3" w:rsidRPr="000D69F3" w:rsidRDefault="002D18A0" w:rsidP="00694BD3">
      <w:pPr>
        <w:pStyle w:val="RAN4proposal"/>
        <w:rPr>
          <w:lang w:val="en-150"/>
        </w:rPr>
      </w:pPr>
      <w:bookmarkStart w:id="27" w:name="_Ref47724264"/>
      <w:r>
        <w:rPr>
          <w:lang w:val="en-150"/>
        </w:rPr>
        <w:t xml:space="preserve">RAN4 to </w:t>
      </w:r>
      <w:r>
        <w:rPr>
          <w:lang w:val="en-GB"/>
        </w:rPr>
        <w:t>adopt</w:t>
      </w:r>
      <w:r w:rsidR="00B35D88">
        <w:rPr>
          <w:lang w:val="en-150"/>
        </w:rPr>
        <w:t xml:space="preserve"> IAB-node</w:t>
      </w:r>
      <w:r w:rsidR="00694BD3">
        <w:rPr>
          <w:lang w:val="en-GB"/>
        </w:rPr>
        <w:t xml:space="preserve"> </w:t>
      </w:r>
      <w:r>
        <w:rPr>
          <w:lang w:val="en-150"/>
        </w:rPr>
        <w:t>demodulation performance</w:t>
      </w:r>
      <w:r w:rsidR="00B35D88">
        <w:rPr>
          <w:lang w:val="en-150"/>
        </w:rPr>
        <w:t xml:space="preserve"> test parameter for P</w:t>
      </w:r>
      <w:r w:rsidR="00427C92">
        <w:rPr>
          <w:lang w:val="en-150"/>
        </w:rPr>
        <w:t>D</w:t>
      </w:r>
      <w:r w:rsidR="00E9569E">
        <w:rPr>
          <w:lang w:val="en-150"/>
        </w:rPr>
        <w:t>S</w:t>
      </w:r>
      <w:r w:rsidR="00B35D88">
        <w:rPr>
          <w:lang w:val="en-150"/>
        </w:rPr>
        <w:t>CH</w:t>
      </w:r>
      <w:r w:rsidR="00694BD3">
        <w:rPr>
          <w:lang w:val="en-GB"/>
        </w:rPr>
        <w:t xml:space="preserve"> from Table</w:t>
      </w:r>
      <w:r w:rsidR="00B35D88">
        <w:rPr>
          <w:lang w:val="en-150"/>
        </w:rPr>
        <w:t>s</w:t>
      </w:r>
      <w:r w:rsidR="00694BD3">
        <w:rPr>
          <w:lang w:val="en-GB"/>
        </w:rPr>
        <w:t xml:space="preserve"> 1</w:t>
      </w:r>
      <w:r>
        <w:rPr>
          <w:lang w:val="en-150"/>
        </w:rPr>
        <w:t xml:space="preserve"> and Table </w:t>
      </w:r>
      <w:r w:rsidR="00105735">
        <w:rPr>
          <w:lang w:val="en-150"/>
        </w:rPr>
        <w:t>2 and</w:t>
      </w:r>
      <w:r w:rsidR="00B35D88">
        <w:rPr>
          <w:lang w:val="en-150"/>
        </w:rPr>
        <w:t xml:space="preserve"> consider similar parametri</w:t>
      </w:r>
      <w:r w:rsidR="00A900B9">
        <w:rPr>
          <w:lang w:val="en-150"/>
        </w:rPr>
        <w:t>z</w:t>
      </w:r>
      <w:r w:rsidR="00B35D88">
        <w:rPr>
          <w:lang w:val="en-150"/>
        </w:rPr>
        <w:t>ation</w:t>
      </w:r>
      <w:r w:rsidR="009E4D59">
        <w:rPr>
          <w:lang w:val="en-150"/>
        </w:rPr>
        <w:t xml:space="preserve"> for</w:t>
      </w:r>
      <w:r w:rsidR="00427C92">
        <w:rPr>
          <w:lang w:val="en-150"/>
        </w:rPr>
        <w:t xml:space="preserve"> the</w:t>
      </w:r>
      <w:r w:rsidR="009E4D59">
        <w:rPr>
          <w:lang w:val="en-150"/>
        </w:rPr>
        <w:t xml:space="preserve"> other P</w:t>
      </w:r>
      <w:r w:rsidR="00427C92">
        <w:rPr>
          <w:lang w:val="en-150"/>
        </w:rPr>
        <w:t>D</w:t>
      </w:r>
      <w:r w:rsidR="00E9569E">
        <w:rPr>
          <w:lang w:val="en-150"/>
        </w:rPr>
        <w:t>S</w:t>
      </w:r>
      <w:r w:rsidR="00427C92">
        <w:rPr>
          <w:lang w:val="en-150"/>
        </w:rPr>
        <w:t>CH tests and for the other DL physical channels (P</w:t>
      </w:r>
      <w:r w:rsidR="007B0681">
        <w:rPr>
          <w:lang w:val="en-150"/>
        </w:rPr>
        <w:t>D</w:t>
      </w:r>
      <w:r w:rsidR="00E9569E">
        <w:rPr>
          <w:lang w:val="en-150"/>
        </w:rPr>
        <w:t>C</w:t>
      </w:r>
      <w:r w:rsidR="00427C92">
        <w:rPr>
          <w:lang w:val="en-150"/>
        </w:rPr>
        <w:t>CH and PBCH).</w:t>
      </w:r>
      <w:bookmarkEnd w:id="27"/>
    </w:p>
    <w:p w14:paraId="67DDD5FA" w14:textId="77777777" w:rsidR="00CD7492" w:rsidRDefault="00CD7492" w:rsidP="00A37002">
      <w:pPr>
        <w:pStyle w:val="RAN4H1"/>
      </w:pPr>
      <w:r w:rsidRPr="00A37002">
        <w:t>Conclusion</w:t>
      </w:r>
    </w:p>
    <w:p w14:paraId="4466BE53" w14:textId="4435DF80" w:rsidR="005C23A4" w:rsidRDefault="0012545E" w:rsidP="005C23A4">
      <w:pPr>
        <w:rPr>
          <w:lang w:val="en-GB"/>
        </w:rPr>
      </w:pPr>
      <w:r w:rsidRPr="0012545E">
        <w:rPr>
          <w:lang w:val="en-GB"/>
        </w:rPr>
        <w:t>In this discussion paper</w:t>
      </w:r>
      <w:r w:rsidR="004B0B27">
        <w:rPr>
          <w:lang w:val="en-GB"/>
        </w:rPr>
        <w:t>,</w:t>
      </w:r>
      <w:r w:rsidRPr="0012545E">
        <w:rPr>
          <w:lang w:val="en-GB"/>
        </w:rPr>
        <w:t xml:space="preserve"> the</w:t>
      </w:r>
      <w:r>
        <w:rPr>
          <w:lang w:val="en-150"/>
        </w:rPr>
        <w:t xml:space="preserve"> performance</w:t>
      </w:r>
      <w:r w:rsidRPr="0012545E">
        <w:rPr>
          <w:lang w:val="en-GB"/>
        </w:rPr>
        <w:t xml:space="preserve"> requirements for </w:t>
      </w:r>
      <w:r>
        <w:rPr>
          <w:lang w:val="en-150"/>
        </w:rPr>
        <w:t xml:space="preserve">IAB-nodes in </w:t>
      </w:r>
      <w:r w:rsidR="004B0B27">
        <w:rPr>
          <w:lang w:val="en-150"/>
        </w:rPr>
        <w:t xml:space="preserve">the </w:t>
      </w:r>
      <w:r w:rsidR="001D2A89">
        <w:rPr>
          <w:lang w:val="en-150"/>
        </w:rPr>
        <w:t>D</w:t>
      </w:r>
      <w:r>
        <w:rPr>
          <w:lang w:val="en-150"/>
        </w:rPr>
        <w:t>L direction are discussed</w:t>
      </w:r>
      <w:r w:rsidRPr="0012545E">
        <w:rPr>
          <w:lang w:val="en-GB"/>
        </w:rPr>
        <w:t>. When considering the new</w:t>
      </w:r>
      <w:r>
        <w:rPr>
          <w:lang w:val="en-150"/>
        </w:rPr>
        <w:t xml:space="preserve"> IAB architecture and scenarios, it is </w:t>
      </w:r>
      <w:r w:rsidR="00CA737F">
        <w:rPr>
          <w:lang w:val="en-150"/>
        </w:rPr>
        <w:t>proposed</w:t>
      </w:r>
      <w:r w:rsidR="00775CBB">
        <w:rPr>
          <w:lang w:val="en-150"/>
        </w:rPr>
        <w:t xml:space="preserve"> to simplify and reduce the scope of </w:t>
      </w:r>
      <w:r w:rsidR="00CA737F">
        <w:rPr>
          <w:lang w:val="en-150"/>
        </w:rPr>
        <w:t>demodulation performance tests in comparison to exiting UE requirements</w:t>
      </w:r>
      <w:r w:rsidRPr="0012545E">
        <w:rPr>
          <w:lang w:val="en-GB"/>
        </w:rPr>
        <w:t xml:space="preserve">. </w:t>
      </w:r>
      <w:r w:rsidR="00B722C6">
        <w:rPr>
          <w:lang w:val="en-150"/>
        </w:rPr>
        <w:t xml:space="preserve">All </w:t>
      </w:r>
      <w:r w:rsidR="00B722C6" w:rsidRPr="0012545E">
        <w:rPr>
          <w:lang w:val="en-GB"/>
        </w:rPr>
        <w:t>observations</w:t>
      </w:r>
      <w:r w:rsidRPr="0012545E">
        <w:rPr>
          <w:lang w:val="en-GB"/>
        </w:rPr>
        <w:t xml:space="preserve"> and proposals derived from this discussion are presented as follows.</w:t>
      </w:r>
    </w:p>
    <w:p w14:paraId="6A496C61" w14:textId="7FBC198E" w:rsidR="00592E04" w:rsidRDefault="00592E04" w:rsidP="00592E04">
      <w:pPr>
        <w:rPr>
          <w:u w:val="single"/>
        </w:rPr>
      </w:pPr>
      <w:r w:rsidRPr="00806978">
        <w:rPr>
          <w:u w:val="single"/>
        </w:rPr>
        <w:t>Observations and proposal based on NR IAB architecture and deployments:</w:t>
      </w:r>
    </w:p>
    <w:p w14:paraId="2500D8E7" w14:textId="6A2EA44C" w:rsidR="008C16CA" w:rsidRPr="008C16CA" w:rsidRDefault="00E43DAC" w:rsidP="008C16CA">
      <w:pPr>
        <w:pStyle w:val="RAN4Observation"/>
        <w:numPr>
          <w:ilvl w:val="0"/>
          <w:numId w:val="20"/>
        </w:numPr>
        <w:rPr>
          <w:u w:val="single"/>
        </w:rPr>
      </w:pPr>
      <w:r w:rsidRPr="008C16CA">
        <w:rPr>
          <w:u w:val="single"/>
        </w:rPr>
        <w:fldChar w:fldCharType="begin"/>
      </w:r>
      <w:r w:rsidRPr="008C16CA">
        <w:rPr>
          <w:u w:val="single"/>
        </w:rPr>
        <w:instrText xml:space="preserve"> REF _Ref47724203 \h </w:instrText>
      </w:r>
      <w:r w:rsidR="008C16CA" w:rsidRPr="008C16CA">
        <w:rPr>
          <w:u w:val="single"/>
        </w:rPr>
        <w:instrText xml:space="preserve"> \* MERGEFORMAT </w:instrText>
      </w:r>
      <w:r w:rsidRPr="008C16CA">
        <w:rPr>
          <w:u w:val="single"/>
        </w:rPr>
      </w:r>
      <w:r w:rsidRPr="008C16CA">
        <w:rPr>
          <w:u w:val="single"/>
        </w:rPr>
        <w:fldChar w:fldCharType="separate"/>
      </w:r>
      <w:r w:rsidRPr="00F90C53">
        <w:t>Both IAB-MT and IAB-DU are essentially the parts of the same device, i.e., BS or IAB-node, deployed by a RAN vendor.</w:t>
      </w:r>
      <w:r w:rsidRPr="008C16CA">
        <w:rPr>
          <w:u w:val="single"/>
        </w:rPr>
        <w:fldChar w:fldCharType="end"/>
      </w:r>
    </w:p>
    <w:p w14:paraId="5B08C499" w14:textId="69BFB93A" w:rsidR="008C16CA" w:rsidRPr="004C2741" w:rsidRDefault="00E43DAC" w:rsidP="004C2741">
      <w:pPr>
        <w:pStyle w:val="RAN4proposal"/>
        <w:numPr>
          <w:ilvl w:val="0"/>
          <w:numId w:val="21"/>
        </w:numPr>
        <w:rPr>
          <w:u w:val="single"/>
        </w:rPr>
      </w:pPr>
      <w:r w:rsidRPr="004C2741">
        <w:rPr>
          <w:u w:val="single"/>
        </w:rPr>
        <w:fldChar w:fldCharType="begin"/>
      </w:r>
      <w:r w:rsidRPr="004C2741">
        <w:rPr>
          <w:u w:val="single"/>
        </w:rPr>
        <w:instrText xml:space="preserve"> REF _Ref47724204 \h </w:instrText>
      </w:r>
      <w:r w:rsidR="008C16CA" w:rsidRPr="004C2741">
        <w:rPr>
          <w:u w:val="single"/>
        </w:rPr>
        <w:instrText xml:space="preserve"> \* MERGEFORMAT </w:instrText>
      </w:r>
      <w:r w:rsidRPr="004C2741">
        <w:rPr>
          <w:u w:val="single"/>
        </w:rPr>
      </w:r>
      <w:r w:rsidRPr="004C2741">
        <w:rPr>
          <w:u w:val="single"/>
        </w:rPr>
        <w:fldChar w:fldCharType="separate"/>
      </w:r>
      <w:r>
        <w:t xml:space="preserve">RAN4 to consider IAB-node demodulation requirements for DL BH channels </w:t>
      </w:r>
      <w:r w:rsidRPr="004C2741">
        <w:rPr>
          <w:lang w:val="en-GB"/>
        </w:rPr>
        <w:t>in a similar way to the</w:t>
      </w:r>
      <w:r>
        <w:t xml:space="preserve"> BS demodulation</w:t>
      </w:r>
      <w:r w:rsidRPr="004C2741">
        <w:rPr>
          <w:lang w:val="en-GB"/>
        </w:rPr>
        <w:t xml:space="preserve"> requirement specifications</w:t>
      </w:r>
      <w:r w:rsidRPr="004C2741">
        <w:rPr>
          <w:lang w:val="en-150"/>
        </w:rPr>
        <w:t>.</w:t>
      </w:r>
      <w:r w:rsidRPr="004C2741">
        <w:rPr>
          <w:u w:val="single"/>
        </w:rPr>
        <w:fldChar w:fldCharType="end"/>
      </w:r>
    </w:p>
    <w:p w14:paraId="7627E54C" w14:textId="6553B92F" w:rsidR="008C16CA" w:rsidRDefault="00E43DAC" w:rsidP="004C2741">
      <w:pPr>
        <w:pStyle w:val="RAN4observation0"/>
        <w:rPr>
          <w:u w:val="single"/>
        </w:rPr>
      </w:pPr>
      <w:r>
        <w:rPr>
          <w:u w:val="single"/>
        </w:rPr>
        <w:fldChar w:fldCharType="begin"/>
      </w:r>
      <w:r>
        <w:rPr>
          <w:u w:val="single"/>
        </w:rPr>
        <w:instrText xml:space="preserve"> REF _Ref47533850 \h </w:instrText>
      </w:r>
      <w:r w:rsidR="004C2741">
        <w:rPr>
          <w:u w:val="single"/>
        </w:rPr>
        <w:instrText xml:space="preserve"> \* MERGEFORMAT </w:instrText>
      </w:r>
      <w:r>
        <w:rPr>
          <w:u w:val="single"/>
        </w:rPr>
      </w:r>
      <w:r>
        <w:rPr>
          <w:u w:val="single"/>
        </w:rPr>
        <w:fldChar w:fldCharType="separate"/>
      </w:r>
      <w:r>
        <w:t xml:space="preserve">The </w:t>
      </w:r>
      <w:proofErr w:type="spellStart"/>
      <w:r>
        <w:t>behavior</w:t>
      </w:r>
      <w:proofErr w:type="spellEnd"/>
      <w:r>
        <w:t xml:space="preserve"> of IAB-node BH links is much more predictable and less dynamic than in traditional RAN scenarios.</w:t>
      </w:r>
      <w:r>
        <w:rPr>
          <w:u w:val="single"/>
        </w:rPr>
        <w:fldChar w:fldCharType="end"/>
      </w:r>
    </w:p>
    <w:p w14:paraId="2726356A" w14:textId="57F42E71" w:rsidR="008C16CA" w:rsidRDefault="00E43DAC" w:rsidP="004C2741">
      <w:pPr>
        <w:pStyle w:val="RAN4proposal"/>
        <w:rPr>
          <w:u w:val="single"/>
        </w:rPr>
      </w:pPr>
      <w:r>
        <w:rPr>
          <w:u w:val="single"/>
        </w:rPr>
        <w:fldChar w:fldCharType="begin"/>
      </w:r>
      <w:r>
        <w:rPr>
          <w:u w:val="single"/>
        </w:rPr>
        <w:instrText xml:space="preserve"> REF _Ref47724229 \h </w:instrText>
      </w:r>
      <w:r w:rsidR="004C2741">
        <w:rPr>
          <w:u w:val="single"/>
        </w:rPr>
        <w:instrText xml:space="preserve"> \* MERGEFORMAT </w:instrText>
      </w:r>
      <w:r>
        <w:rPr>
          <w:u w:val="single"/>
        </w:rPr>
      </w:r>
      <w:r>
        <w:rPr>
          <w:u w:val="single"/>
        </w:rPr>
        <w:fldChar w:fldCharType="separate"/>
      </w:r>
      <w:r w:rsidRPr="009F1AB1">
        <w:rPr>
          <w:lang w:val="en-150"/>
        </w:rPr>
        <w:t>RAN 4 to</w:t>
      </w:r>
      <w:r>
        <w:rPr>
          <w:lang w:val="en-150"/>
        </w:rPr>
        <w:t xml:space="preserve"> consider a simplification of the demodulation performance </w:t>
      </w:r>
      <w:r w:rsidRPr="009F1AB1">
        <w:rPr>
          <w:lang w:val="en-150"/>
        </w:rPr>
        <w:t>requirements</w:t>
      </w:r>
      <w:r>
        <w:rPr>
          <w:lang w:val="en-150"/>
        </w:rPr>
        <w:t xml:space="preserve"> for BH DL channels</w:t>
      </w:r>
      <w:r w:rsidRPr="009F1AB1">
        <w:rPr>
          <w:lang w:val="en-150"/>
        </w:rPr>
        <w:t xml:space="preserve"> to </w:t>
      </w:r>
      <w:r>
        <w:rPr>
          <w:lang w:val="en-150"/>
        </w:rPr>
        <w:t>address</w:t>
      </w:r>
      <w:r w:rsidRPr="009F1AB1">
        <w:rPr>
          <w:lang w:val="en-150"/>
        </w:rPr>
        <w:t xml:space="preserve"> IAB-node deployment scenarios.</w:t>
      </w:r>
      <w:r>
        <w:rPr>
          <w:u w:val="single"/>
        </w:rPr>
        <w:fldChar w:fldCharType="end"/>
      </w:r>
    </w:p>
    <w:p w14:paraId="317CC014" w14:textId="4DA6943E" w:rsidR="008C16CA" w:rsidRDefault="00E43DAC" w:rsidP="004C2741">
      <w:pPr>
        <w:pStyle w:val="RAN4observation0"/>
        <w:rPr>
          <w:u w:val="single"/>
        </w:rPr>
      </w:pPr>
      <w:r>
        <w:rPr>
          <w:u w:val="single"/>
        </w:rPr>
        <w:fldChar w:fldCharType="begin"/>
      </w:r>
      <w:r>
        <w:rPr>
          <w:u w:val="single"/>
        </w:rPr>
        <w:instrText xml:space="preserve"> REF _Ref47724231 \h </w:instrText>
      </w:r>
      <w:r w:rsidR="004C2741">
        <w:rPr>
          <w:u w:val="single"/>
        </w:rPr>
        <w:instrText xml:space="preserve"> \* MERGEFORMAT </w:instrText>
      </w:r>
      <w:r>
        <w:rPr>
          <w:u w:val="single"/>
        </w:rPr>
      </w:r>
      <w:r>
        <w:rPr>
          <w:u w:val="single"/>
        </w:rPr>
        <w:fldChar w:fldCharType="separate"/>
      </w:r>
      <w:r>
        <w:t>Wide area and local Area IAB-nodes can have different use-cases and deployment environments.</w:t>
      </w:r>
      <w:r>
        <w:rPr>
          <w:u w:val="single"/>
        </w:rPr>
        <w:fldChar w:fldCharType="end"/>
      </w:r>
    </w:p>
    <w:p w14:paraId="7F456C45" w14:textId="7EB6CDDA" w:rsidR="008C16CA" w:rsidRDefault="00E43DAC" w:rsidP="004C2741">
      <w:pPr>
        <w:pStyle w:val="RAN4proposal"/>
        <w:rPr>
          <w:u w:val="single"/>
        </w:rPr>
      </w:pPr>
      <w:r>
        <w:rPr>
          <w:u w:val="single"/>
        </w:rPr>
        <w:fldChar w:fldCharType="begin"/>
      </w:r>
      <w:r>
        <w:rPr>
          <w:u w:val="single"/>
        </w:rPr>
        <w:instrText xml:space="preserve"> REF _Ref47724235 \h </w:instrText>
      </w:r>
      <w:r w:rsidR="004C2741">
        <w:rPr>
          <w:u w:val="single"/>
        </w:rPr>
        <w:instrText xml:space="preserve"> \* MERGEFORMAT </w:instrText>
      </w:r>
      <w:r>
        <w:rPr>
          <w:u w:val="single"/>
        </w:rPr>
      </w:r>
      <w:r>
        <w:rPr>
          <w:u w:val="single"/>
        </w:rPr>
        <w:fldChar w:fldCharType="separate"/>
      </w:r>
      <w:r>
        <w:t xml:space="preserve">If found to be needed, consider </w:t>
      </w:r>
      <w:r>
        <w:rPr>
          <w:lang w:val="en-GB"/>
        </w:rPr>
        <w:t>differentiating</w:t>
      </w:r>
      <w:r>
        <w:t xml:space="preserve"> demodulation requirements </w:t>
      </w:r>
      <w:r>
        <w:rPr>
          <w:lang w:val="en-GB"/>
        </w:rPr>
        <w:t>for</w:t>
      </w:r>
      <w:r>
        <w:t xml:space="preserve"> DL BH channels between wide area and local area IAB-nodes.</w:t>
      </w:r>
      <w:r>
        <w:rPr>
          <w:u w:val="single"/>
        </w:rPr>
        <w:fldChar w:fldCharType="end"/>
      </w:r>
    </w:p>
    <w:p w14:paraId="46042107" w14:textId="2773D4B3" w:rsidR="001C274D" w:rsidRDefault="001C274D" w:rsidP="001C274D"/>
    <w:p w14:paraId="21B391A0" w14:textId="2FAECEA7" w:rsidR="001C274D" w:rsidRPr="00083C01" w:rsidRDefault="00083C01" w:rsidP="001C274D">
      <w:pPr>
        <w:rPr>
          <w:u w:val="single"/>
        </w:rPr>
      </w:pPr>
      <w:r w:rsidRPr="00083C01">
        <w:rPr>
          <w:u w:val="single"/>
        </w:rPr>
        <w:t xml:space="preserve">Observations and proposals based on existing </w:t>
      </w:r>
      <w:r w:rsidRPr="00083C01">
        <w:rPr>
          <w:u w:val="single"/>
          <w:lang w:val="en-150"/>
        </w:rPr>
        <w:t>UE</w:t>
      </w:r>
      <w:r w:rsidRPr="00083C01">
        <w:rPr>
          <w:u w:val="single"/>
        </w:rPr>
        <w:t xml:space="preserve"> performance requirements:</w:t>
      </w:r>
    </w:p>
    <w:p w14:paraId="2AC25AF0" w14:textId="1DBC64BB" w:rsidR="008C16CA" w:rsidRDefault="00E43DAC" w:rsidP="004C2741">
      <w:pPr>
        <w:pStyle w:val="RAN4observation0"/>
        <w:rPr>
          <w:u w:val="single"/>
        </w:rPr>
      </w:pPr>
      <w:r>
        <w:rPr>
          <w:u w:val="single"/>
        </w:rPr>
        <w:fldChar w:fldCharType="begin"/>
      </w:r>
      <w:r>
        <w:rPr>
          <w:u w:val="single"/>
        </w:rPr>
        <w:instrText xml:space="preserve"> REF _Ref47724237 \h </w:instrText>
      </w:r>
      <w:r w:rsidR="004C2741">
        <w:rPr>
          <w:u w:val="single"/>
        </w:rPr>
        <w:instrText xml:space="preserve"> \* MERGEFORMAT </w:instrText>
      </w:r>
      <w:r>
        <w:rPr>
          <w:u w:val="single"/>
        </w:rPr>
      </w:r>
      <w:r>
        <w:rPr>
          <w:u w:val="single"/>
        </w:rPr>
        <w:fldChar w:fldCharType="separate"/>
      </w:r>
      <w:r w:rsidRPr="008B2F7B">
        <w:t xml:space="preserve">Existing UE demodulation </w:t>
      </w:r>
      <w:r>
        <w:rPr>
          <w:lang w:val="en-150"/>
        </w:rPr>
        <w:t>test parameters</w:t>
      </w:r>
      <w:r w:rsidRPr="008B2F7B">
        <w:t xml:space="preserve"> cover several physical channels at the same time and are too broad for the dedicated </w:t>
      </w:r>
      <w:r>
        <w:rPr>
          <w:lang w:val="en-150"/>
        </w:rPr>
        <w:t>scope</w:t>
      </w:r>
      <w:r w:rsidRPr="008B2F7B">
        <w:t xml:space="preserve"> of</w:t>
      </w:r>
      <w:r>
        <w:rPr>
          <w:lang w:val="en-150"/>
        </w:rPr>
        <w:t xml:space="preserve"> NR</w:t>
      </w:r>
      <w:r w:rsidRPr="008B2F7B">
        <w:t xml:space="preserve"> IAB.</w:t>
      </w:r>
      <w:r>
        <w:rPr>
          <w:u w:val="single"/>
        </w:rPr>
        <w:fldChar w:fldCharType="end"/>
      </w:r>
    </w:p>
    <w:p w14:paraId="6C737C66" w14:textId="5F711FD7" w:rsidR="008C16CA" w:rsidRDefault="00E43DAC" w:rsidP="004C2741">
      <w:pPr>
        <w:pStyle w:val="RAN4proposal"/>
        <w:rPr>
          <w:u w:val="single"/>
        </w:rPr>
      </w:pPr>
      <w:r>
        <w:rPr>
          <w:u w:val="single"/>
        </w:rPr>
        <w:fldChar w:fldCharType="begin"/>
      </w:r>
      <w:r>
        <w:rPr>
          <w:u w:val="single"/>
        </w:rPr>
        <w:instrText xml:space="preserve"> REF _Ref47724238 \h </w:instrText>
      </w:r>
      <w:r w:rsidR="004C2741">
        <w:rPr>
          <w:u w:val="single"/>
        </w:rPr>
        <w:instrText xml:space="preserve"> \* MERGEFORMAT </w:instrText>
      </w:r>
      <w:r>
        <w:rPr>
          <w:u w:val="single"/>
        </w:rPr>
      </w:r>
      <w:r>
        <w:rPr>
          <w:u w:val="single"/>
        </w:rPr>
        <w:fldChar w:fldCharType="separate"/>
      </w:r>
      <w:r w:rsidRPr="008B2F7B">
        <w:rPr>
          <w:lang w:val="en-150"/>
        </w:rPr>
        <w:t>Define</w:t>
      </w:r>
      <w:r>
        <w:rPr>
          <w:lang w:val="en-150"/>
        </w:rPr>
        <w:t xml:space="preserve"> </w:t>
      </w:r>
      <w:r w:rsidRPr="008B2F7B">
        <w:rPr>
          <w:lang w:val="en-150"/>
        </w:rPr>
        <w:t>IAB-nodes</w:t>
      </w:r>
      <w:r>
        <w:rPr>
          <w:lang w:val="en-150"/>
        </w:rPr>
        <w:t xml:space="preserve"> demodulation</w:t>
      </w:r>
      <w:r w:rsidRPr="008B2F7B">
        <w:rPr>
          <w:lang w:val="en-150"/>
        </w:rPr>
        <w:t xml:space="preserve"> performance requirements</w:t>
      </w:r>
      <w:r>
        <w:rPr>
          <w:lang w:val="en-150"/>
        </w:rPr>
        <w:t xml:space="preserve"> and test parameters specifically for each of physical channels (PDSCH, PDCCH, PBCH)</w:t>
      </w:r>
      <w:r w:rsidRPr="008B2F7B">
        <w:rPr>
          <w:lang w:val="en-150"/>
        </w:rPr>
        <w:t xml:space="preserve">, covering only normal performance conditions, i.e. excluding CSI-RS overlaps of LTE coexistence, enhanced receiver types </w:t>
      </w:r>
      <w:r w:rsidRPr="00435FB5">
        <w:rPr>
          <w:lang w:val="en-150"/>
        </w:rPr>
        <w:t>and sustained downlink data rate.</w:t>
      </w:r>
      <w:r>
        <w:rPr>
          <w:u w:val="single"/>
        </w:rPr>
        <w:fldChar w:fldCharType="end"/>
      </w:r>
    </w:p>
    <w:p w14:paraId="11C5353F" w14:textId="11DF6701" w:rsidR="008C16CA" w:rsidRDefault="00E43DAC" w:rsidP="004C2741">
      <w:pPr>
        <w:pStyle w:val="RAN4observation0"/>
        <w:rPr>
          <w:u w:val="single"/>
        </w:rPr>
      </w:pPr>
      <w:r>
        <w:rPr>
          <w:u w:val="single"/>
        </w:rPr>
        <w:fldChar w:fldCharType="begin"/>
      </w:r>
      <w:r>
        <w:rPr>
          <w:u w:val="single"/>
        </w:rPr>
        <w:instrText xml:space="preserve"> REF _Ref47724242 \h </w:instrText>
      </w:r>
      <w:r w:rsidR="004C2741">
        <w:rPr>
          <w:u w:val="single"/>
        </w:rPr>
        <w:instrText xml:space="preserve"> \* MERGEFORMAT </w:instrText>
      </w:r>
      <w:r>
        <w:rPr>
          <w:u w:val="single"/>
        </w:rPr>
      </w:r>
      <w:r>
        <w:rPr>
          <w:u w:val="single"/>
        </w:rPr>
        <w:fldChar w:fldCharType="separate"/>
      </w:r>
      <w:r>
        <w:t>According to the WI description, IAB-nodes should support EN-DC mode with EPC. UE d</w:t>
      </w:r>
      <w:r w:rsidRPr="00EA5D5A">
        <w:t>emodulation requirements for interworking</w:t>
      </w:r>
      <w:r>
        <w:t xml:space="preserve"> in EN-DC case describe only E-UTRA Cell setup parameters, whereas actual demodulation performance requirements for NR are specified in the corresponding conducted and radiated sections.</w:t>
      </w:r>
      <w:r>
        <w:rPr>
          <w:u w:val="single"/>
        </w:rPr>
        <w:fldChar w:fldCharType="end"/>
      </w:r>
    </w:p>
    <w:p w14:paraId="5574EFED" w14:textId="427F5A6B" w:rsidR="008C16CA" w:rsidRDefault="00E43DAC" w:rsidP="004C2741">
      <w:pPr>
        <w:pStyle w:val="RAN4proposal"/>
        <w:rPr>
          <w:u w:val="single"/>
        </w:rPr>
      </w:pPr>
      <w:r>
        <w:rPr>
          <w:u w:val="single"/>
        </w:rPr>
        <w:fldChar w:fldCharType="begin"/>
      </w:r>
      <w:r>
        <w:rPr>
          <w:u w:val="single"/>
        </w:rPr>
        <w:instrText xml:space="preserve"> REF _Ref47724243 \h </w:instrText>
      </w:r>
      <w:r w:rsidR="004C2741">
        <w:rPr>
          <w:u w:val="single"/>
        </w:rPr>
        <w:instrText xml:space="preserve"> \* MERGEFORMAT </w:instrText>
      </w:r>
      <w:r>
        <w:rPr>
          <w:u w:val="single"/>
        </w:rPr>
      </w:r>
      <w:r>
        <w:rPr>
          <w:u w:val="single"/>
        </w:rPr>
        <w:fldChar w:fldCharType="separate"/>
      </w:r>
      <w:r>
        <w:rPr>
          <w:lang w:val="en-150"/>
        </w:rPr>
        <w:t>If interworking demodulation requirements are decided to be required by RAN4, reuse existing E-UTRA cell setup parameters with new simplified IAB-node demodulation performance requirements.</w:t>
      </w:r>
      <w:r>
        <w:rPr>
          <w:u w:val="single"/>
        </w:rPr>
        <w:fldChar w:fldCharType="end"/>
      </w:r>
    </w:p>
    <w:p w14:paraId="6996848E" w14:textId="2ABC9888" w:rsidR="008C16CA" w:rsidRDefault="00E43DAC" w:rsidP="004C2741">
      <w:pPr>
        <w:pStyle w:val="RAN4observation0"/>
        <w:rPr>
          <w:u w:val="single"/>
        </w:rPr>
      </w:pPr>
      <w:r>
        <w:rPr>
          <w:u w:val="single"/>
        </w:rPr>
        <w:fldChar w:fldCharType="begin"/>
      </w:r>
      <w:r>
        <w:rPr>
          <w:u w:val="single"/>
        </w:rPr>
        <w:instrText xml:space="preserve"> REF _Ref47724245 \h </w:instrText>
      </w:r>
      <w:r w:rsidR="004C2741">
        <w:rPr>
          <w:u w:val="single"/>
        </w:rPr>
        <w:instrText xml:space="preserve"> \* MERGEFORMAT </w:instrText>
      </w:r>
      <w:r>
        <w:rPr>
          <w:u w:val="single"/>
        </w:rPr>
      </w:r>
      <w:r>
        <w:rPr>
          <w:u w:val="single"/>
        </w:rPr>
        <w:fldChar w:fldCharType="separate"/>
      </w:r>
      <w:r>
        <w:t>UE performance requirements have an explicit split between TDD and FDD demodulation performance requirements. Up to our best knowledge, given similar test parameters, the difference in the performance between TDD and FDD is negligible.</w:t>
      </w:r>
      <w:r>
        <w:rPr>
          <w:u w:val="single"/>
        </w:rPr>
        <w:fldChar w:fldCharType="end"/>
      </w:r>
    </w:p>
    <w:p w14:paraId="0ABFF721" w14:textId="20347532" w:rsidR="008C16CA" w:rsidRDefault="00E43DAC" w:rsidP="004C2741">
      <w:pPr>
        <w:pStyle w:val="RAN4proposal"/>
        <w:rPr>
          <w:u w:val="single"/>
        </w:rPr>
      </w:pPr>
      <w:r>
        <w:rPr>
          <w:u w:val="single"/>
        </w:rPr>
        <w:fldChar w:fldCharType="begin"/>
      </w:r>
      <w:r>
        <w:rPr>
          <w:u w:val="single"/>
        </w:rPr>
        <w:instrText xml:space="preserve"> REF _Ref47724246 \h </w:instrText>
      </w:r>
      <w:r w:rsidR="004C2741">
        <w:rPr>
          <w:u w:val="single"/>
        </w:rPr>
        <w:instrText xml:space="preserve"> \* MERGEFORMAT </w:instrText>
      </w:r>
      <w:r>
        <w:rPr>
          <w:u w:val="single"/>
        </w:rPr>
      </w:r>
      <w:r>
        <w:rPr>
          <w:u w:val="single"/>
        </w:rPr>
        <w:fldChar w:fldCharType="separate"/>
      </w:r>
      <w:r>
        <w:rPr>
          <w:lang w:val="en-150"/>
        </w:rPr>
        <w:t>RAN4 not to introduce separate sets of parameters and demodulation requirements for FDD and TDD in physical DL channels of IAB-nodes.</w:t>
      </w:r>
      <w:r>
        <w:rPr>
          <w:u w:val="single"/>
        </w:rPr>
        <w:fldChar w:fldCharType="end"/>
      </w:r>
    </w:p>
    <w:p w14:paraId="020287F1" w14:textId="1780C633" w:rsidR="008C16CA" w:rsidRDefault="00E43DAC" w:rsidP="004C2741">
      <w:pPr>
        <w:pStyle w:val="RAN4observation0"/>
        <w:rPr>
          <w:u w:val="single"/>
        </w:rPr>
      </w:pPr>
      <w:r>
        <w:rPr>
          <w:u w:val="single"/>
        </w:rPr>
        <w:fldChar w:fldCharType="begin"/>
      </w:r>
      <w:r>
        <w:rPr>
          <w:u w:val="single"/>
        </w:rPr>
        <w:instrText xml:space="preserve"> REF _Ref47724248 \h </w:instrText>
      </w:r>
      <w:r w:rsidR="004C2741">
        <w:rPr>
          <w:u w:val="single"/>
        </w:rPr>
        <w:instrText xml:space="preserve"> \* MERGEFORMAT </w:instrText>
      </w:r>
      <w:r>
        <w:rPr>
          <w:u w:val="single"/>
        </w:rPr>
      </w:r>
      <w:r>
        <w:rPr>
          <w:u w:val="single"/>
        </w:rPr>
        <w:fldChar w:fldCharType="separate"/>
      </w:r>
      <w:r>
        <w:t>PDSCH mapping type A is designed for basic scheduling operation taking place using full slot granularity. The split between the access and BH links is done primarily on the slot basis.</w:t>
      </w:r>
      <w:r>
        <w:rPr>
          <w:u w:val="single"/>
        </w:rPr>
        <w:fldChar w:fldCharType="end"/>
      </w:r>
    </w:p>
    <w:p w14:paraId="64969FCD" w14:textId="42404D7F" w:rsidR="008C16CA" w:rsidRDefault="00E43DAC" w:rsidP="004C2741">
      <w:pPr>
        <w:pStyle w:val="RAN4proposal"/>
        <w:rPr>
          <w:u w:val="single"/>
        </w:rPr>
      </w:pPr>
      <w:r>
        <w:rPr>
          <w:u w:val="single"/>
        </w:rPr>
        <w:fldChar w:fldCharType="begin"/>
      </w:r>
      <w:r>
        <w:rPr>
          <w:u w:val="single"/>
        </w:rPr>
        <w:instrText xml:space="preserve"> REF _Ref47724249 \h </w:instrText>
      </w:r>
      <w:r w:rsidR="004C2741">
        <w:rPr>
          <w:u w:val="single"/>
        </w:rPr>
        <w:instrText xml:space="preserve"> \* MERGEFORMAT </w:instrText>
      </w:r>
      <w:r>
        <w:rPr>
          <w:u w:val="single"/>
        </w:rPr>
      </w:r>
      <w:r>
        <w:rPr>
          <w:u w:val="single"/>
        </w:rPr>
        <w:fldChar w:fldCharType="separate"/>
      </w:r>
      <w:r>
        <w:rPr>
          <w:lang w:val="en-150"/>
        </w:rPr>
        <w:t>RAN4 to consider using only PDSCH type A in the IAB-node performance requirements.</w:t>
      </w:r>
      <w:r>
        <w:rPr>
          <w:u w:val="single"/>
        </w:rPr>
        <w:fldChar w:fldCharType="end"/>
      </w:r>
    </w:p>
    <w:p w14:paraId="411C05C7" w14:textId="37E9D91A" w:rsidR="008C16CA" w:rsidRDefault="00E43DAC" w:rsidP="004C2741">
      <w:pPr>
        <w:pStyle w:val="RAN4observation0"/>
        <w:rPr>
          <w:u w:val="single"/>
        </w:rPr>
      </w:pPr>
      <w:r>
        <w:rPr>
          <w:u w:val="single"/>
        </w:rPr>
        <w:fldChar w:fldCharType="begin"/>
      </w:r>
      <w:r>
        <w:rPr>
          <w:u w:val="single"/>
        </w:rPr>
        <w:instrText xml:space="preserve"> REF _Ref47533859 \h </w:instrText>
      </w:r>
      <w:r w:rsidR="004C2741">
        <w:rPr>
          <w:u w:val="single"/>
        </w:rPr>
        <w:instrText xml:space="preserve"> \* MERGEFORMAT </w:instrText>
      </w:r>
      <w:r>
        <w:rPr>
          <w:u w:val="single"/>
        </w:rPr>
      </w:r>
      <w:r>
        <w:rPr>
          <w:u w:val="single"/>
        </w:rPr>
        <w:fldChar w:fldCharType="separate"/>
      </w:r>
      <w:r w:rsidRPr="00A72057">
        <w:t xml:space="preserve">In most </w:t>
      </w:r>
      <w:r>
        <w:rPr>
          <w:lang w:val="en-150"/>
        </w:rPr>
        <w:t>UE</w:t>
      </w:r>
      <w:r w:rsidRPr="00A72057">
        <w:t xml:space="preserve"> performance tests</w:t>
      </w:r>
      <w:r>
        <w:t>,</w:t>
      </w:r>
      <w:r w:rsidRPr="00A72057">
        <w:t xml:space="preserve"> the propagation conditions use TDL channel with rather long delay spread and high Doppler frequency assuming UE mobility.</w:t>
      </w:r>
      <w:r>
        <w:rPr>
          <w:u w:val="single"/>
        </w:rPr>
        <w:fldChar w:fldCharType="end"/>
      </w:r>
    </w:p>
    <w:p w14:paraId="572A913D" w14:textId="213A9DBA" w:rsidR="008C16CA" w:rsidRDefault="00E43DAC" w:rsidP="004C2741">
      <w:pPr>
        <w:pStyle w:val="RAN4proposal"/>
        <w:rPr>
          <w:u w:val="single"/>
        </w:rPr>
      </w:pPr>
      <w:r>
        <w:rPr>
          <w:u w:val="single"/>
        </w:rPr>
        <w:fldChar w:fldCharType="begin"/>
      </w:r>
      <w:r>
        <w:rPr>
          <w:u w:val="single"/>
        </w:rPr>
        <w:instrText xml:space="preserve"> REF _Ref47724254 \h </w:instrText>
      </w:r>
      <w:r w:rsidR="004C2741">
        <w:rPr>
          <w:u w:val="single"/>
        </w:rPr>
        <w:instrText xml:space="preserve"> \* MERGEFORMAT </w:instrText>
      </w:r>
      <w:r>
        <w:rPr>
          <w:u w:val="single"/>
        </w:rPr>
      </w:r>
      <w:r>
        <w:rPr>
          <w:u w:val="single"/>
        </w:rPr>
        <w:fldChar w:fldCharType="separate"/>
      </w:r>
      <w:r>
        <w:rPr>
          <w:lang w:val="en-150"/>
        </w:rPr>
        <w:t xml:space="preserve">Apply IAB-node demodulation performance </w:t>
      </w:r>
      <w:r w:rsidRPr="00625D0A">
        <w:rPr>
          <w:lang w:val="en-150"/>
        </w:rPr>
        <w:t>requirements</w:t>
      </w:r>
      <w:r>
        <w:rPr>
          <w:lang w:val="en-150"/>
        </w:rPr>
        <w:t xml:space="preserve"> for DL channels in</w:t>
      </w:r>
      <w:r w:rsidRPr="00625D0A">
        <w:rPr>
          <w:lang w:val="en-150"/>
        </w:rPr>
        <w:t xml:space="preserve"> simplified propagation conditions, e.g.,</w:t>
      </w:r>
      <w:r>
        <w:rPr>
          <w:lang w:val="en-150"/>
        </w:rPr>
        <w:t xml:space="preserve"> using </w:t>
      </w:r>
      <w:r w:rsidRPr="00625D0A">
        <w:rPr>
          <w:lang w:val="en-150"/>
        </w:rPr>
        <w:t>TLDA 30-10 Low.</w:t>
      </w:r>
      <w:r>
        <w:rPr>
          <w:u w:val="single"/>
        </w:rPr>
        <w:fldChar w:fldCharType="end"/>
      </w:r>
    </w:p>
    <w:p w14:paraId="4447D8E0" w14:textId="60C1B5E5" w:rsidR="008C16CA" w:rsidRDefault="00E43DAC" w:rsidP="004C2741">
      <w:pPr>
        <w:pStyle w:val="RAN4observation0"/>
        <w:rPr>
          <w:u w:val="single"/>
        </w:rPr>
      </w:pPr>
      <w:r>
        <w:rPr>
          <w:u w:val="single"/>
        </w:rPr>
        <w:fldChar w:fldCharType="begin"/>
      </w:r>
      <w:r>
        <w:rPr>
          <w:u w:val="single"/>
        </w:rPr>
        <w:instrText xml:space="preserve"> REF _Ref47724255 \h </w:instrText>
      </w:r>
      <w:r w:rsidR="004C2741">
        <w:rPr>
          <w:u w:val="single"/>
        </w:rPr>
        <w:instrText xml:space="preserve"> \* MERGEFORMAT </w:instrText>
      </w:r>
      <w:r>
        <w:rPr>
          <w:u w:val="single"/>
        </w:rPr>
      </w:r>
      <w:r>
        <w:rPr>
          <w:u w:val="single"/>
        </w:rPr>
        <w:fldChar w:fldCharType="separate"/>
      </w:r>
      <w:r>
        <w:t>Due to the low dynamics of IAB BH links, it is sufficient to perform tests with ideal HARQ feedback.</w:t>
      </w:r>
      <w:r>
        <w:rPr>
          <w:u w:val="single"/>
        </w:rPr>
        <w:fldChar w:fldCharType="end"/>
      </w:r>
    </w:p>
    <w:p w14:paraId="2EFC37E9" w14:textId="026BFD6B" w:rsidR="008C16CA" w:rsidRDefault="00E43DAC" w:rsidP="004C2741">
      <w:pPr>
        <w:pStyle w:val="RAN4proposal"/>
        <w:rPr>
          <w:u w:val="single"/>
        </w:rPr>
      </w:pPr>
      <w:r>
        <w:rPr>
          <w:u w:val="single"/>
        </w:rPr>
        <w:fldChar w:fldCharType="begin"/>
      </w:r>
      <w:r>
        <w:rPr>
          <w:u w:val="single"/>
        </w:rPr>
        <w:instrText xml:space="preserve"> REF _Ref47724257 \h </w:instrText>
      </w:r>
      <w:r w:rsidR="004C2741">
        <w:rPr>
          <w:u w:val="single"/>
        </w:rPr>
        <w:instrText xml:space="preserve"> \* MERGEFORMAT </w:instrText>
      </w:r>
      <w:r>
        <w:rPr>
          <w:u w:val="single"/>
        </w:rPr>
      </w:r>
      <w:r>
        <w:rPr>
          <w:u w:val="single"/>
        </w:rPr>
        <w:fldChar w:fldCharType="separate"/>
      </w:r>
      <w:r>
        <w:rPr>
          <w:lang w:val="en-150"/>
        </w:rPr>
        <w:t>RAN4 to consider using an error-free slide link for HARQ feedback for IAB-node demodulation performance tests, similar to BS demodulation. Consequently, not to use HARQ ACK/NACK bundling.</w:t>
      </w:r>
      <w:r>
        <w:rPr>
          <w:u w:val="single"/>
        </w:rPr>
        <w:fldChar w:fldCharType="end"/>
      </w:r>
    </w:p>
    <w:p w14:paraId="32B85ACA" w14:textId="03E5A294" w:rsidR="008C16CA" w:rsidRDefault="00E43DAC" w:rsidP="004C2741">
      <w:pPr>
        <w:pStyle w:val="RAN4observation0"/>
        <w:rPr>
          <w:u w:val="single"/>
        </w:rPr>
      </w:pPr>
      <w:r>
        <w:rPr>
          <w:u w:val="single"/>
        </w:rPr>
        <w:fldChar w:fldCharType="begin"/>
      </w:r>
      <w:r>
        <w:rPr>
          <w:u w:val="single"/>
        </w:rPr>
        <w:instrText xml:space="preserve"> REF _Ref47724259 \h </w:instrText>
      </w:r>
      <w:r w:rsidR="004C2741">
        <w:rPr>
          <w:u w:val="single"/>
        </w:rPr>
        <w:instrText xml:space="preserve"> \* MERGEFORMAT </w:instrText>
      </w:r>
      <w:r>
        <w:rPr>
          <w:u w:val="single"/>
        </w:rPr>
      </w:r>
      <w:r>
        <w:rPr>
          <w:u w:val="single"/>
        </w:rPr>
        <w:fldChar w:fldCharType="separate"/>
      </w:r>
      <w:r>
        <w:t>UE demodulation performance requirements are formulated for 2, and 4 RX antennas. We see it sufficient to have only 2 RX antenna tests for IAB nodes.</w:t>
      </w:r>
      <w:r>
        <w:rPr>
          <w:u w:val="single"/>
        </w:rPr>
        <w:fldChar w:fldCharType="end"/>
      </w:r>
    </w:p>
    <w:p w14:paraId="74817E41" w14:textId="42D26071" w:rsidR="008C16CA" w:rsidRDefault="00E43DAC" w:rsidP="004C2741">
      <w:pPr>
        <w:pStyle w:val="RAN4proposal"/>
        <w:rPr>
          <w:u w:val="single"/>
        </w:rPr>
      </w:pPr>
      <w:r>
        <w:rPr>
          <w:u w:val="single"/>
        </w:rPr>
        <w:fldChar w:fldCharType="begin"/>
      </w:r>
      <w:r>
        <w:rPr>
          <w:u w:val="single"/>
        </w:rPr>
        <w:instrText xml:space="preserve"> REF _Ref47724262 \h </w:instrText>
      </w:r>
      <w:r w:rsidR="004C2741">
        <w:rPr>
          <w:u w:val="single"/>
        </w:rPr>
        <w:instrText xml:space="preserve"> \* MERGEFORMAT </w:instrText>
      </w:r>
      <w:r>
        <w:rPr>
          <w:u w:val="single"/>
        </w:rPr>
      </w:r>
      <w:r>
        <w:rPr>
          <w:u w:val="single"/>
        </w:rPr>
        <w:fldChar w:fldCharType="separate"/>
      </w:r>
      <w:r>
        <w:rPr>
          <w:lang w:val="en-150"/>
        </w:rPr>
        <w:t>RAN4 to consider only 2RX antennas demodulation performance requirements for the DL channels of IAB-nodes. Use only fixed precoder in the tests.</w:t>
      </w:r>
      <w:r>
        <w:rPr>
          <w:u w:val="single"/>
        </w:rPr>
        <w:fldChar w:fldCharType="end"/>
      </w:r>
    </w:p>
    <w:p w14:paraId="1BCA9436" w14:textId="45A4A832" w:rsidR="00083C01" w:rsidRDefault="00083C01" w:rsidP="00083C01"/>
    <w:p w14:paraId="58D55211" w14:textId="185042FF" w:rsidR="00083C01" w:rsidRPr="00083C01" w:rsidRDefault="00083C01" w:rsidP="00083C01">
      <w:pPr>
        <w:rPr>
          <w:u w:val="single"/>
        </w:rPr>
      </w:pPr>
      <w:r>
        <w:rPr>
          <w:u w:val="single"/>
          <w:lang w:val="en-150"/>
        </w:rPr>
        <w:t xml:space="preserve">Proposal of new </w:t>
      </w:r>
      <w:r w:rsidR="00D12720">
        <w:rPr>
          <w:u w:val="single"/>
          <w:lang w:val="en-150"/>
        </w:rPr>
        <w:t>test parameters</w:t>
      </w:r>
      <w:r w:rsidRPr="00083C01">
        <w:rPr>
          <w:u w:val="single"/>
        </w:rPr>
        <w:t>:</w:t>
      </w:r>
    </w:p>
    <w:p w14:paraId="6E2D5B96" w14:textId="1A6FDDCB" w:rsidR="00E43DAC" w:rsidRPr="00806978" w:rsidRDefault="00E43DAC" w:rsidP="004C2741">
      <w:pPr>
        <w:pStyle w:val="RAN4proposal"/>
        <w:rPr>
          <w:u w:val="single"/>
        </w:rPr>
      </w:pPr>
      <w:r>
        <w:rPr>
          <w:u w:val="single"/>
        </w:rPr>
        <w:fldChar w:fldCharType="begin"/>
      </w:r>
      <w:r>
        <w:rPr>
          <w:u w:val="single"/>
        </w:rPr>
        <w:instrText xml:space="preserve"> REF _Ref47724264 \h </w:instrText>
      </w:r>
      <w:r w:rsidR="004C2741">
        <w:rPr>
          <w:u w:val="single"/>
        </w:rPr>
        <w:instrText xml:space="preserve"> \* MERGEFORMAT </w:instrText>
      </w:r>
      <w:r>
        <w:rPr>
          <w:u w:val="single"/>
        </w:rPr>
      </w:r>
      <w:r>
        <w:rPr>
          <w:u w:val="single"/>
        </w:rPr>
        <w:fldChar w:fldCharType="separate"/>
      </w:r>
      <w:r>
        <w:rPr>
          <w:lang w:val="en-150"/>
        </w:rPr>
        <w:t xml:space="preserve">RAN4 to </w:t>
      </w:r>
      <w:r>
        <w:rPr>
          <w:lang w:val="en-GB"/>
        </w:rPr>
        <w:t>adopt</w:t>
      </w:r>
      <w:r>
        <w:rPr>
          <w:lang w:val="en-150"/>
        </w:rPr>
        <w:t xml:space="preserve"> IAB-node</w:t>
      </w:r>
      <w:r>
        <w:rPr>
          <w:lang w:val="en-GB"/>
        </w:rPr>
        <w:t xml:space="preserve"> </w:t>
      </w:r>
      <w:r>
        <w:rPr>
          <w:lang w:val="en-150"/>
        </w:rPr>
        <w:t>demodulation performance test parameter for PDSCH</w:t>
      </w:r>
      <w:r>
        <w:rPr>
          <w:lang w:val="en-GB"/>
        </w:rPr>
        <w:t xml:space="preserve"> from Table</w:t>
      </w:r>
      <w:r>
        <w:rPr>
          <w:lang w:val="en-150"/>
        </w:rPr>
        <w:t>s</w:t>
      </w:r>
      <w:r>
        <w:rPr>
          <w:lang w:val="en-GB"/>
        </w:rPr>
        <w:t xml:space="preserve"> 1</w:t>
      </w:r>
      <w:r>
        <w:rPr>
          <w:lang w:val="en-150"/>
        </w:rPr>
        <w:t xml:space="preserve"> and Table 2 and consider similar parametrization for the other PDSCH tests and for the other DL physical channels (PDCCH and PBCH).</w:t>
      </w:r>
      <w:r>
        <w:rPr>
          <w:u w:val="single"/>
        </w:rPr>
        <w:fldChar w:fldCharType="end"/>
      </w:r>
    </w:p>
    <w:p w14:paraId="34A03C36" w14:textId="77777777" w:rsidR="003B659E" w:rsidRPr="0095295C" w:rsidRDefault="003B659E" w:rsidP="005C23A4">
      <w:pPr>
        <w:pStyle w:val="RAN4H1"/>
        <w:numPr>
          <w:ilvl w:val="0"/>
          <w:numId w:val="0"/>
        </w:numPr>
        <w:ind w:left="360" w:hanging="360"/>
      </w:pPr>
      <w:r w:rsidRPr="0095295C">
        <w:t>References</w:t>
      </w:r>
    </w:p>
    <w:p w14:paraId="5A435E2D" w14:textId="69694A5D" w:rsidR="009279D7" w:rsidRPr="0012545E" w:rsidRDefault="009279D7" w:rsidP="004D52E4">
      <w:pPr>
        <w:pStyle w:val="ListParagraph"/>
        <w:numPr>
          <w:ilvl w:val="0"/>
          <w:numId w:val="6"/>
        </w:numPr>
        <w:ind w:right="-22"/>
        <w:rPr>
          <w:lang w:val="en-GB"/>
        </w:rPr>
      </w:pPr>
      <w:bookmarkStart w:id="28" w:name="_Ref42260529"/>
      <w:bookmarkStart w:id="29" w:name="_Ref45620227"/>
      <w:r>
        <w:rPr>
          <w:lang w:val="en-150"/>
        </w:rPr>
        <w:t>RP-200084, “Revised WID: Integrated Access and Backhaul for NR”</w:t>
      </w:r>
      <w:bookmarkEnd w:id="28"/>
      <w:r>
        <w:rPr>
          <w:lang w:val="en-150"/>
        </w:rPr>
        <w:t>.</w:t>
      </w:r>
      <w:bookmarkEnd w:id="29"/>
    </w:p>
    <w:p w14:paraId="7A388373" w14:textId="555C81B3" w:rsidR="003E16F3" w:rsidRPr="003E16F3" w:rsidRDefault="003E16F3" w:rsidP="004D52E4">
      <w:pPr>
        <w:pStyle w:val="ListParagraph"/>
        <w:numPr>
          <w:ilvl w:val="0"/>
          <w:numId w:val="6"/>
        </w:numPr>
        <w:ind w:right="-22"/>
        <w:rPr>
          <w:lang w:val="en-GB"/>
        </w:rPr>
      </w:pPr>
      <w:bookmarkStart w:id="30" w:name="_Ref47606347"/>
      <w:r w:rsidRPr="003E16F3">
        <w:rPr>
          <w:lang w:val="en-150"/>
        </w:rPr>
        <w:t>R4-2011399</w:t>
      </w:r>
      <w:r>
        <w:rPr>
          <w:lang w:val="en-150"/>
        </w:rPr>
        <w:t>, “</w:t>
      </w:r>
      <w:r w:rsidRPr="003E16F3">
        <w:rPr>
          <w:lang w:val="en-150"/>
        </w:rPr>
        <w:t>On NR IAB general demodulation requirements</w:t>
      </w:r>
      <w:r>
        <w:rPr>
          <w:lang w:val="en-150"/>
        </w:rPr>
        <w:t>”.</w:t>
      </w:r>
    </w:p>
    <w:p w14:paraId="58E885E5" w14:textId="20962C0F" w:rsidR="003E16F3" w:rsidRPr="003E16F3" w:rsidRDefault="003E16F3" w:rsidP="004D52E4">
      <w:pPr>
        <w:pStyle w:val="ListParagraph"/>
        <w:numPr>
          <w:ilvl w:val="0"/>
          <w:numId w:val="6"/>
        </w:numPr>
        <w:ind w:right="-22"/>
        <w:rPr>
          <w:lang w:val="en-GB"/>
        </w:rPr>
      </w:pPr>
      <w:r w:rsidRPr="003E16F3">
        <w:rPr>
          <w:lang w:val="en-GB"/>
        </w:rPr>
        <w:t>R4-201132</w:t>
      </w:r>
      <w:r w:rsidR="00240B59">
        <w:rPr>
          <w:lang w:val="en-150"/>
        </w:rPr>
        <w:t>7</w:t>
      </w:r>
      <w:r>
        <w:rPr>
          <w:lang w:val="en-150"/>
        </w:rPr>
        <w:t>, “</w:t>
      </w:r>
      <w:r w:rsidRPr="003E16F3">
        <w:rPr>
          <w:lang w:val="en-150"/>
        </w:rPr>
        <w:t xml:space="preserve">On NR IAB-node </w:t>
      </w:r>
      <w:r w:rsidR="00240B59">
        <w:rPr>
          <w:lang w:val="en-150"/>
        </w:rPr>
        <w:t>U</w:t>
      </w:r>
      <w:r w:rsidRPr="003E16F3">
        <w:rPr>
          <w:lang w:val="en-150"/>
        </w:rPr>
        <w:t>L demodulation requirements</w:t>
      </w:r>
      <w:r>
        <w:rPr>
          <w:lang w:val="en-150"/>
        </w:rPr>
        <w:t>”.</w:t>
      </w:r>
      <w:bookmarkStart w:id="31" w:name="_GoBack"/>
      <w:bookmarkEnd w:id="31"/>
    </w:p>
    <w:p w14:paraId="0232B717" w14:textId="7BE9E0D5" w:rsidR="00687FA0" w:rsidRPr="000D69F3" w:rsidRDefault="00C45B88" w:rsidP="00841BCD">
      <w:pPr>
        <w:pStyle w:val="ListParagraph"/>
        <w:numPr>
          <w:ilvl w:val="0"/>
          <w:numId w:val="6"/>
        </w:numPr>
        <w:ind w:right="-22"/>
        <w:rPr>
          <w:lang w:val="en-GB"/>
        </w:rPr>
      </w:pPr>
      <w:bookmarkStart w:id="32" w:name="_Ref47606362"/>
      <w:bookmarkEnd w:id="30"/>
      <w:r>
        <w:rPr>
          <w:lang w:val="en-150"/>
        </w:rPr>
        <w:t>R4-2008767, “</w:t>
      </w:r>
      <w:r w:rsidR="00501DDD">
        <w:rPr>
          <w:lang w:val="en-150"/>
        </w:rPr>
        <w:t>WF on IAB-MT class descriptions</w:t>
      </w:r>
      <w:r>
        <w:rPr>
          <w:lang w:val="en-150"/>
        </w:rPr>
        <w:t>”</w:t>
      </w:r>
      <w:r w:rsidR="00501DDD">
        <w:rPr>
          <w:lang w:val="en-150"/>
        </w:rPr>
        <w:t>, WG4 Meeting #95-e</w:t>
      </w:r>
      <w:r w:rsidR="00962D1B">
        <w:rPr>
          <w:lang w:val="en-150"/>
        </w:rPr>
        <w:t>, May-June, 2020.</w:t>
      </w:r>
      <w:bookmarkEnd w:id="32"/>
    </w:p>
    <w:sectPr w:rsidR="00687FA0" w:rsidRPr="000D69F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8960A" w14:textId="77777777" w:rsidR="008721C0" w:rsidRDefault="008721C0" w:rsidP="00001C9B">
      <w:pPr>
        <w:spacing w:after="0" w:line="240" w:lineRule="auto"/>
      </w:pPr>
      <w:r>
        <w:separator/>
      </w:r>
    </w:p>
  </w:endnote>
  <w:endnote w:type="continuationSeparator" w:id="0">
    <w:p w14:paraId="0A99EE81" w14:textId="77777777" w:rsidR="008721C0" w:rsidRDefault="008721C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38147" w14:textId="77777777" w:rsidR="008721C0" w:rsidRDefault="008721C0" w:rsidP="00001C9B">
      <w:pPr>
        <w:spacing w:after="0" w:line="240" w:lineRule="auto"/>
      </w:pPr>
      <w:r>
        <w:separator/>
      </w:r>
    </w:p>
  </w:footnote>
  <w:footnote w:type="continuationSeparator" w:id="0">
    <w:p w14:paraId="198940E7" w14:textId="77777777" w:rsidR="008721C0" w:rsidRDefault="008721C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E1267"/>
    <w:multiLevelType w:val="hybridMultilevel"/>
    <w:tmpl w:val="4AD8CB62"/>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664554"/>
    <w:multiLevelType w:val="hybridMultilevel"/>
    <w:tmpl w:val="BA6AEB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A9C75E1"/>
    <w:multiLevelType w:val="hybridMultilevel"/>
    <w:tmpl w:val="F934CE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E2A5A31"/>
    <w:multiLevelType w:val="hybridMultilevel"/>
    <w:tmpl w:val="9FDC6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E7299B"/>
    <w:multiLevelType w:val="hybridMultilevel"/>
    <w:tmpl w:val="BC4E8FF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8C5C86"/>
    <w:multiLevelType w:val="hybridMultilevel"/>
    <w:tmpl w:val="A96C3F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81ADAE4"/>
    <w:lvl w:ilvl="0" w:tplc="09601D6A">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9993F29"/>
    <w:multiLevelType w:val="hybridMultilevel"/>
    <w:tmpl w:val="855ED9DE"/>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BB76615"/>
    <w:multiLevelType w:val="hybridMultilevel"/>
    <w:tmpl w:val="E15C49FA"/>
    <w:lvl w:ilvl="0" w:tplc="20000001">
      <w:start w:val="1"/>
      <w:numFmt w:val="bullet"/>
      <w:lvlText w:val=""/>
      <w:lvlJc w:val="left"/>
      <w:pPr>
        <w:ind w:left="1080" w:hanging="72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7EAAE488"/>
    <w:lvl w:ilvl="0" w:tplc="1F9E68C4">
      <w:start w:val="1"/>
      <w:numFmt w:val="decimal"/>
      <w:pStyle w:val="RAN4proposal"/>
      <w:suff w:val="space"/>
      <w:lvlText w:val="Proposal %1:"/>
      <w:lvlJc w:val="left"/>
      <w:pPr>
        <w:ind w:left="360" w:hanging="360"/>
      </w:pPr>
      <w:rPr>
        <w:rFonts w:ascii="Times New Roman" w:hAnsi="Times New Roman" w:hint="default"/>
        <w:b/>
        <w:i w:val="0"/>
        <w:color w:val="auto"/>
        <w:sz w:val="20"/>
        <w:lang w:val="en-15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EA4CF7"/>
    <w:multiLevelType w:val="hybridMultilevel"/>
    <w:tmpl w:val="01A0AC88"/>
    <w:lvl w:ilvl="0" w:tplc="20000001">
      <w:start w:val="1"/>
      <w:numFmt w:val="bullet"/>
      <w:lvlText w:val=""/>
      <w:lvlJc w:val="left"/>
      <w:pPr>
        <w:ind w:left="720" w:hanging="360"/>
      </w:pPr>
      <w:rPr>
        <w:rFonts w:ascii="Symbol" w:hAnsi="Symbol" w:hint="default"/>
      </w:rPr>
    </w:lvl>
    <w:lvl w:ilvl="1" w:tplc="6FAA575C">
      <w:numFmt w:val="bullet"/>
      <w:lvlText w:val="•"/>
      <w:lvlJc w:val="left"/>
      <w:pPr>
        <w:ind w:left="1800" w:hanging="720"/>
      </w:pPr>
      <w:rPr>
        <w:rFonts w:ascii="Times New Roman" w:eastAsiaTheme="minorHAns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37C0D8E"/>
    <w:multiLevelType w:val="hybridMultilevel"/>
    <w:tmpl w:val="57969B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5C217B"/>
    <w:multiLevelType w:val="multilevel"/>
    <w:tmpl w:val="510223F2"/>
    <w:lvl w:ilvl="0">
      <w:start w:val="1"/>
      <w:numFmt w:val="decimal"/>
      <w:pStyle w:val="RAN4H1"/>
      <w:lvlText w:val="%1"/>
      <w:lvlJc w:val="left"/>
      <w:pPr>
        <w:ind w:left="360" w:hanging="360"/>
      </w:pPr>
      <w:rPr>
        <w:rFonts w:hint="default"/>
        <w:lang w:val="en-150"/>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C6A60A7"/>
    <w:multiLevelType w:val="hybridMultilevel"/>
    <w:tmpl w:val="730C305C"/>
    <w:lvl w:ilvl="0" w:tplc="20000001">
      <w:start w:val="1"/>
      <w:numFmt w:val="bullet"/>
      <w:lvlText w:val=""/>
      <w:lvlJc w:val="left"/>
      <w:pPr>
        <w:ind w:left="1080" w:hanging="72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742511"/>
    <w:multiLevelType w:val="hybridMultilevel"/>
    <w:tmpl w:val="4BE62ECE"/>
    <w:lvl w:ilvl="0" w:tplc="20000001">
      <w:start w:val="1"/>
      <w:numFmt w:val="bullet"/>
      <w:lvlText w:val=""/>
      <w:lvlJc w:val="left"/>
      <w:pPr>
        <w:ind w:left="1080" w:hanging="72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9"/>
  </w:num>
  <w:num w:numId="4">
    <w:abstractNumId w:val="14"/>
  </w:num>
  <w:num w:numId="5">
    <w:abstractNumId w:val="13"/>
  </w:num>
  <w:num w:numId="6">
    <w:abstractNumId w:val="0"/>
  </w:num>
  <w:num w:numId="7">
    <w:abstractNumId w:val="3"/>
  </w:num>
  <w:num w:numId="8">
    <w:abstractNumId w:val="4"/>
  </w:num>
  <w:num w:numId="9">
    <w:abstractNumId w:val="15"/>
  </w:num>
  <w:num w:numId="10">
    <w:abstractNumId w:val="11"/>
  </w:num>
  <w:num w:numId="11">
    <w:abstractNumId w:val="7"/>
  </w:num>
  <w:num w:numId="12">
    <w:abstractNumId w:val="16"/>
  </w:num>
  <w:num w:numId="13">
    <w:abstractNumId w:val="8"/>
  </w:num>
  <w:num w:numId="14">
    <w:abstractNumId w:val="1"/>
  </w:num>
  <w:num w:numId="15">
    <w:abstractNumId w:val="6"/>
    <w:lvlOverride w:ilvl="0">
      <w:startOverride w:val="1"/>
    </w:lvlOverride>
  </w:num>
  <w:num w:numId="16">
    <w:abstractNumId w:val="9"/>
    <w:lvlOverride w:ilvl="0">
      <w:startOverride w:val="1"/>
    </w:lvlOverride>
  </w:num>
  <w:num w:numId="17">
    <w:abstractNumId w:val="12"/>
  </w:num>
  <w:num w:numId="18">
    <w:abstractNumId w:val="2"/>
  </w:num>
  <w:num w:numId="19">
    <w:abstractNumId w:val="5"/>
  </w:num>
  <w:num w:numId="20">
    <w:abstractNumId w:val="6"/>
    <w:lvlOverride w:ilvl="0">
      <w:startOverride w:val="1"/>
    </w:lvlOverride>
  </w:num>
  <w:num w:numId="21">
    <w:abstractNumId w:val="9"/>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wsDC0MLOwNDA0NjZX0lEKTi0uzszPAykwNKwFAJpqfA4tAAAA"/>
  </w:docVars>
  <w:rsids>
    <w:rsidRoot w:val="00841BCD"/>
    <w:rsid w:val="00001C9B"/>
    <w:rsid w:val="000043D3"/>
    <w:rsid w:val="00005590"/>
    <w:rsid w:val="00011371"/>
    <w:rsid w:val="00011A95"/>
    <w:rsid w:val="00023C0C"/>
    <w:rsid w:val="00044E96"/>
    <w:rsid w:val="00056D4A"/>
    <w:rsid w:val="00071560"/>
    <w:rsid w:val="000748B7"/>
    <w:rsid w:val="00075D50"/>
    <w:rsid w:val="00083C01"/>
    <w:rsid w:val="0008612A"/>
    <w:rsid w:val="000A2B5D"/>
    <w:rsid w:val="000A4216"/>
    <w:rsid w:val="000A4373"/>
    <w:rsid w:val="000B0056"/>
    <w:rsid w:val="000B77C9"/>
    <w:rsid w:val="000C00CE"/>
    <w:rsid w:val="000C046C"/>
    <w:rsid w:val="000D38DC"/>
    <w:rsid w:val="000D69F3"/>
    <w:rsid w:val="000F0583"/>
    <w:rsid w:val="00105735"/>
    <w:rsid w:val="00110F7D"/>
    <w:rsid w:val="0012545E"/>
    <w:rsid w:val="0013077A"/>
    <w:rsid w:val="00141CAD"/>
    <w:rsid w:val="00150D72"/>
    <w:rsid w:val="0016331E"/>
    <w:rsid w:val="001679B1"/>
    <w:rsid w:val="001745F8"/>
    <w:rsid w:val="001838CF"/>
    <w:rsid w:val="00194003"/>
    <w:rsid w:val="001A1501"/>
    <w:rsid w:val="001A2458"/>
    <w:rsid w:val="001A3BA4"/>
    <w:rsid w:val="001A5AAD"/>
    <w:rsid w:val="001B5363"/>
    <w:rsid w:val="001B5AA0"/>
    <w:rsid w:val="001B662E"/>
    <w:rsid w:val="001C0402"/>
    <w:rsid w:val="001C2550"/>
    <w:rsid w:val="001C274D"/>
    <w:rsid w:val="001D2A89"/>
    <w:rsid w:val="001E30F6"/>
    <w:rsid w:val="001E432D"/>
    <w:rsid w:val="001F43FB"/>
    <w:rsid w:val="00217CD5"/>
    <w:rsid w:val="0022094B"/>
    <w:rsid w:val="002345AE"/>
    <w:rsid w:val="002349CE"/>
    <w:rsid w:val="00235F5C"/>
    <w:rsid w:val="00240B59"/>
    <w:rsid w:val="00246F97"/>
    <w:rsid w:val="0025633A"/>
    <w:rsid w:val="00256F41"/>
    <w:rsid w:val="00293E27"/>
    <w:rsid w:val="00294F0D"/>
    <w:rsid w:val="0029648B"/>
    <w:rsid w:val="002A56DA"/>
    <w:rsid w:val="002B1733"/>
    <w:rsid w:val="002B4922"/>
    <w:rsid w:val="002B5845"/>
    <w:rsid w:val="002C10A8"/>
    <w:rsid w:val="002C2D19"/>
    <w:rsid w:val="002C34D0"/>
    <w:rsid w:val="002C47FB"/>
    <w:rsid w:val="002C698D"/>
    <w:rsid w:val="002C7262"/>
    <w:rsid w:val="002C756F"/>
    <w:rsid w:val="002D10FA"/>
    <w:rsid w:val="002D1667"/>
    <w:rsid w:val="002D18A0"/>
    <w:rsid w:val="002D4C55"/>
    <w:rsid w:val="002E128F"/>
    <w:rsid w:val="002E7117"/>
    <w:rsid w:val="002F7C72"/>
    <w:rsid w:val="003044EA"/>
    <w:rsid w:val="00306B63"/>
    <w:rsid w:val="00315D3F"/>
    <w:rsid w:val="00321E4B"/>
    <w:rsid w:val="003226D5"/>
    <w:rsid w:val="003230DD"/>
    <w:rsid w:val="00323EBA"/>
    <w:rsid w:val="00332BAF"/>
    <w:rsid w:val="00333FCF"/>
    <w:rsid w:val="003528A8"/>
    <w:rsid w:val="00361E08"/>
    <w:rsid w:val="00375732"/>
    <w:rsid w:val="00382623"/>
    <w:rsid w:val="00387360"/>
    <w:rsid w:val="00391972"/>
    <w:rsid w:val="003A01FA"/>
    <w:rsid w:val="003A2EB4"/>
    <w:rsid w:val="003A6167"/>
    <w:rsid w:val="003B659E"/>
    <w:rsid w:val="003D2E1E"/>
    <w:rsid w:val="003E16F3"/>
    <w:rsid w:val="003E1EAA"/>
    <w:rsid w:val="003E7FA9"/>
    <w:rsid w:val="004027D8"/>
    <w:rsid w:val="00416F4F"/>
    <w:rsid w:val="00427C92"/>
    <w:rsid w:val="00427F12"/>
    <w:rsid w:val="00430ED5"/>
    <w:rsid w:val="00435FB5"/>
    <w:rsid w:val="0043750A"/>
    <w:rsid w:val="0045128C"/>
    <w:rsid w:val="004575B5"/>
    <w:rsid w:val="00460E4C"/>
    <w:rsid w:val="00464F4B"/>
    <w:rsid w:val="0047789E"/>
    <w:rsid w:val="00477A7D"/>
    <w:rsid w:val="00485D7F"/>
    <w:rsid w:val="004A26E1"/>
    <w:rsid w:val="004A4BD6"/>
    <w:rsid w:val="004B0B27"/>
    <w:rsid w:val="004B7A89"/>
    <w:rsid w:val="004C2741"/>
    <w:rsid w:val="004C30FE"/>
    <w:rsid w:val="004C451D"/>
    <w:rsid w:val="004D52E4"/>
    <w:rsid w:val="004E23E9"/>
    <w:rsid w:val="004E5918"/>
    <w:rsid w:val="004E5E66"/>
    <w:rsid w:val="004F4A4E"/>
    <w:rsid w:val="005004AF"/>
    <w:rsid w:val="00501DDD"/>
    <w:rsid w:val="00503B4D"/>
    <w:rsid w:val="00504EE9"/>
    <w:rsid w:val="00505FE3"/>
    <w:rsid w:val="0051560C"/>
    <w:rsid w:val="00531A5B"/>
    <w:rsid w:val="00534269"/>
    <w:rsid w:val="0054264C"/>
    <w:rsid w:val="0054442C"/>
    <w:rsid w:val="00544AC3"/>
    <w:rsid w:val="005471EB"/>
    <w:rsid w:val="00550285"/>
    <w:rsid w:val="00552D0B"/>
    <w:rsid w:val="0055450B"/>
    <w:rsid w:val="0058196F"/>
    <w:rsid w:val="005836F8"/>
    <w:rsid w:val="005909D1"/>
    <w:rsid w:val="00590F01"/>
    <w:rsid w:val="005918FA"/>
    <w:rsid w:val="00592E04"/>
    <w:rsid w:val="005B6315"/>
    <w:rsid w:val="005C23A4"/>
    <w:rsid w:val="005C2FC3"/>
    <w:rsid w:val="005D1CDF"/>
    <w:rsid w:val="005D4D01"/>
    <w:rsid w:val="005E51CC"/>
    <w:rsid w:val="005E61A8"/>
    <w:rsid w:val="005F6419"/>
    <w:rsid w:val="0060080B"/>
    <w:rsid w:val="00601311"/>
    <w:rsid w:val="00616073"/>
    <w:rsid w:val="00617400"/>
    <w:rsid w:val="00625D0A"/>
    <w:rsid w:val="00645516"/>
    <w:rsid w:val="0065561F"/>
    <w:rsid w:val="006604EC"/>
    <w:rsid w:val="00661167"/>
    <w:rsid w:val="00661208"/>
    <w:rsid w:val="00664950"/>
    <w:rsid w:val="00673405"/>
    <w:rsid w:val="00683220"/>
    <w:rsid w:val="00687FA0"/>
    <w:rsid w:val="006933D0"/>
    <w:rsid w:val="00694BD3"/>
    <w:rsid w:val="006A016C"/>
    <w:rsid w:val="006A0B59"/>
    <w:rsid w:val="006A211B"/>
    <w:rsid w:val="006A6973"/>
    <w:rsid w:val="006B37DF"/>
    <w:rsid w:val="006B6334"/>
    <w:rsid w:val="006B6B07"/>
    <w:rsid w:val="006B7010"/>
    <w:rsid w:val="006D098D"/>
    <w:rsid w:val="007032E9"/>
    <w:rsid w:val="00713696"/>
    <w:rsid w:val="007145FF"/>
    <w:rsid w:val="00731AD7"/>
    <w:rsid w:val="00751515"/>
    <w:rsid w:val="00752049"/>
    <w:rsid w:val="00752B39"/>
    <w:rsid w:val="00753E23"/>
    <w:rsid w:val="00760293"/>
    <w:rsid w:val="00766EBB"/>
    <w:rsid w:val="00767AA6"/>
    <w:rsid w:val="0077291A"/>
    <w:rsid w:val="00775CBB"/>
    <w:rsid w:val="00777983"/>
    <w:rsid w:val="00785232"/>
    <w:rsid w:val="0079020C"/>
    <w:rsid w:val="00791F4A"/>
    <w:rsid w:val="00794E21"/>
    <w:rsid w:val="00797E1A"/>
    <w:rsid w:val="007A6D9A"/>
    <w:rsid w:val="007B0681"/>
    <w:rsid w:val="007C30B4"/>
    <w:rsid w:val="007C3ED0"/>
    <w:rsid w:val="007E5046"/>
    <w:rsid w:val="007F0B16"/>
    <w:rsid w:val="007F4700"/>
    <w:rsid w:val="007F6E12"/>
    <w:rsid w:val="00806A76"/>
    <w:rsid w:val="00811C9D"/>
    <w:rsid w:val="00814F9B"/>
    <w:rsid w:val="00816C80"/>
    <w:rsid w:val="00820D69"/>
    <w:rsid w:val="00841BCD"/>
    <w:rsid w:val="00843826"/>
    <w:rsid w:val="0084612B"/>
    <w:rsid w:val="00851A8E"/>
    <w:rsid w:val="008721C0"/>
    <w:rsid w:val="008826C1"/>
    <w:rsid w:val="00882728"/>
    <w:rsid w:val="00885996"/>
    <w:rsid w:val="00891921"/>
    <w:rsid w:val="0089434F"/>
    <w:rsid w:val="008B2F7B"/>
    <w:rsid w:val="008C16CA"/>
    <w:rsid w:val="008D4D89"/>
    <w:rsid w:val="008E64BE"/>
    <w:rsid w:val="008F5C37"/>
    <w:rsid w:val="0090091A"/>
    <w:rsid w:val="00900B26"/>
    <w:rsid w:val="00900C84"/>
    <w:rsid w:val="009042BD"/>
    <w:rsid w:val="00905904"/>
    <w:rsid w:val="00906234"/>
    <w:rsid w:val="00906C7C"/>
    <w:rsid w:val="0092383F"/>
    <w:rsid w:val="00925E53"/>
    <w:rsid w:val="009279D7"/>
    <w:rsid w:val="009340ED"/>
    <w:rsid w:val="00934CF4"/>
    <w:rsid w:val="009420BF"/>
    <w:rsid w:val="00947836"/>
    <w:rsid w:val="00962D1B"/>
    <w:rsid w:val="0097604C"/>
    <w:rsid w:val="009765D9"/>
    <w:rsid w:val="00976CF1"/>
    <w:rsid w:val="00977E1D"/>
    <w:rsid w:val="009A48BE"/>
    <w:rsid w:val="009B3462"/>
    <w:rsid w:val="009C05EE"/>
    <w:rsid w:val="009C4764"/>
    <w:rsid w:val="009C699D"/>
    <w:rsid w:val="009D16A9"/>
    <w:rsid w:val="009E4D59"/>
    <w:rsid w:val="009F0B04"/>
    <w:rsid w:val="009F1AB1"/>
    <w:rsid w:val="009F5B51"/>
    <w:rsid w:val="009F6BF0"/>
    <w:rsid w:val="00A22B78"/>
    <w:rsid w:val="00A23023"/>
    <w:rsid w:val="00A25AE5"/>
    <w:rsid w:val="00A278E4"/>
    <w:rsid w:val="00A37002"/>
    <w:rsid w:val="00A37163"/>
    <w:rsid w:val="00A65BE6"/>
    <w:rsid w:val="00A72057"/>
    <w:rsid w:val="00A74273"/>
    <w:rsid w:val="00A75ED4"/>
    <w:rsid w:val="00A7686C"/>
    <w:rsid w:val="00A77C93"/>
    <w:rsid w:val="00A80D7E"/>
    <w:rsid w:val="00A900B9"/>
    <w:rsid w:val="00AA1B0E"/>
    <w:rsid w:val="00AA7046"/>
    <w:rsid w:val="00AC0CF3"/>
    <w:rsid w:val="00AC1597"/>
    <w:rsid w:val="00AC3D6C"/>
    <w:rsid w:val="00AC5CA7"/>
    <w:rsid w:val="00AC7EFC"/>
    <w:rsid w:val="00AE1D46"/>
    <w:rsid w:val="00AE427C"/>
    <w:rsid w:val="00AE56B1"/>
    <w:rsid w:val="00AF30C7"/>
    <w:rsid w:val="00AF44A8"/>
    <w:rsid w:val="00B00312"/>
    <w:rsid w:val="00B35D88"/>
    <w:rsid w:val="00B41E57"/>
    <w:rsid w:val="00B421F6"/>
    <w:rsid w:val="00B51D41"/>
    <w:rsid w:val="00B65B65"/>
    <w:rsid w:val="00B722C6"/>
    <w:rsid w:val="00B73862"/>
    <w:rsid w:val="00B748C7"/>
    <w:rsid w:val="00BA0EE3"/>
    <w:rsid w:val="00BA3F2F"/>
    <w:rsid w:val="00BA5D72"/>
    <w:rsid w:val="00BA6E48"/>
    <w:rsid w:val="00BE178E"/>
    <w:rsid w:val="00BE319F"/>
    <w:rsid w:val="00BE6A6F"/>
    <w:rsid w:val="00BF2218"/>
    <w:rsid w:val="00BF606B"/>
    <w:rsid w:val="00BF68C6"/>
    <w:rsid w:val="00C0365F"/>
    <w:rsid w:val="00C05BE7"/>
    <w:rsid w:val="00C17758"/>
    <w:rsid w:val="00C27D9B"/>
    <w:rsid w:val="00C31840"/>
    <w:rsid w:val="00C34CD0"/>
    <w:rsid w:val="00C45B88"/>
    <w:rsid w:val="00C50B2D"/>
    <w:rsid w:val="00C6484A"/>
    <w:rsid w:val="00C70949"/>
    <w:rsid w:val="00C7621D"/>
    <w:rsid w:val="00C802F5"/>
    <w:rsid w:val="00C86234"/>
    <w:rsid w:val="00CA737F"/>
    <w:rsid w:val="00CB412C"/>
    <w:rsid w:val="00CB7FFC"/>
    <w:rsid w:val="00CC4386"/>
    <w:rsid w:val="00CC45FC"/>
    <w:rsid w:val="00CD7492"/>
    <w:rsid w:val="00CE3A6B"/>
    <w:rsid w:val="00CF0831"/>
    <w:rsid w:val="00D00211"/>
    <w:rsid w:val="00D06309"/>
    <w:rsid w:val="00D07DC4"/>
    <w:rsid w:val="00D12720"/>
    <w:rsid w:val="00D1758B"/>
    <w:rsid w:val="00D33624"/>
    <w:rsid w:val="00D33939"/>
    <w:rsid w:val="00D351EA"/>
    <w:rsid w:val="00D43403"/>
    <w:rsid w:val="00D46DC8"/>
    <w:rsid w:val="00D50FF3"/>
    <w:rsid w:val="00D5265C"/>
    <w:rsid w:val="00D62E71"/>
    <w:rsid w:val="00D740CA"/>
    <w:rsid w:val="00D74C52"/>
    <w:rsid w:val="00D75358"/>
    <w:rsid w:val="00D85728"/>
    <w:rsid w:val="00DA6C07"/>
    <w:rsid w:val="00DD1EED"/>
    <w:rsid w:val="00DE340C"/>
    <w:rsid w:val="00DE4BAA"/>
    <w:rsid w:val="00DF2997"/>
    <w:rsid w:val="00E02399"/>
    <w:rsid w:val="00E11058"/>
    <w:rsid w:val="00E3117B"/>
    <w:rsid w:val="00E32D02"/>
    <w:rsid w:val="00E33ECE"/>
    <w:rsid w:val="00E34ECF"/>
    <w:rsid w:val="00E435DD"/>
    <w:rsid w:val="00E43DAC"/>
    <w:rsid w:val="00E4511B"/>
    <w:rsid w:val="00E63D26"/>
    <w:rsid w:val="00E7185B"/>
    <w:rsid w:val="00E8212E"/>
    <w:rsid w:val="00E93E6B"/>
    <w:rsid w:val="00E9569E"/>
    <w:rsid w:val="00E97B07"/>
    <w:rsid w:val="00EA5D5A"/>
    <w:rsid w:val="00EC4923"/>
    <w:rsid w:val="00EC5C08"/>
    <w:rsid w:val="00EC7BC3"/>
    <w:rsid w:val="00ED0BB4"/>
    <w:rsid w:val="00ED7600"/>
    <w:rsid w:val="00EE0672"/>
    <w:rsid w:val="00EE753D"/>
    <w:rsid w:val="00EF18B0"/>
    <w:rsid w:val="00EF5314"/>
    <w:rsid w:val="00EF64A0"/>
    <w:rsid w:val="00F1067F"/>
    <w:rsid w:val="00F1362C"/>
    <w:rsid w:val="00F14DF3"/>
    <w:rsid w:val="00F31614"/>
    <w:rsid w:val="00F31FD3"/>
    <w:rsid w:val="00F34C59"/>
    <w:rsid w:val="00F36D37"/>
    <w:rsid w:val="00F42622"/>
    <w:rsid w:val="00F65AF8"/>
    <w:rsid w:val="00F732B5"/>
    <w:rsid w:val="00F762B9"/>
    <w:rsid w:val="00F817DE"/>
    <w:rsid w:val="00F824F5"/>
    <w:rsid w:val="00F90C53"/>
    <w:rsid w:val="00F92D31"/>
    <w:rsid w:val="00FA455B"/>
    <w:rsid w:val="00FB0671"/>
    <w:rsid w:val="00FC29B9"/>
    <w:rsid w:val="00FC3DC0"/>
    <w:rsid w:val="00FC6FD3"/>
    <w:rsid w:val="00FD7092"/>
    <w:rsid w:val="00FF0301"/>
    <w:rsid w:val="00FF28D7"/>
    <w:rsid w:val="00FF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목록 단락,リスト段落,列出段落1,中等深浅网格 1 - 着色 2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목록 단락 Char,リスト段落 Char,列出段落1 Char,中等深浅网格 1 - 着色 2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9279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9D7"/>
    <w:rPr>
      <w:rFonts w:ascii="Segoe UI" w:hAnsi="Segoe UI" w:cs="Segoe UI"/>
      <w:sz w:val="18"/>
      <w:szCs w:val="18"/>
    </w:rPr>
  </w:style>
  <w:style w:type="character" w:styleId="CommentReference">
    <w:name w:val="annotation reference"/>
    <w:basedOn w:val="DefaultParagraphFont"/>
    <w:uiPriority w:val="99"/>
    <w:semiHidden/>
    <w:unhideWhenUsed/>
    <w:rsid w:val="005E51CC"/>
    <w:rPr>
      <w:sz w:val="16"/>
      <w:szCs w:val="16"/>
    </w:rPr>
  </w:style>
  <w:style w:type="paragraph" w:styleId="CommentText">
    <w:name w:val="annotation text"/>
    <w:basedOn w:val="Normal"/>
    <w:link w:val="CommentTextChar"/>
    <w:uiPriority w:val="99"/>
    <w:semiHidden/>
    <w:unhideWhenUsed/>
    <w:rsid w:val="005E51CC"/>
    <w:pPr>
      <w:spacing w:line="240" w:lineRule="auto"/>
    </w:pPr>
    <w:rPr>
      <w:szCs w:val="20"/>
    </w:rPr>
  </w:style>
  <w:style w:type="character" w:customStyle="1" w:styleId="CommentTextChar">
    <w:name w:val="Comment Text Char"/>
    <w:basedOn w:val="DefaultParagraphFont"/>
    <w:link w:val="CommentText"/>
    <w:uiPriority w:val="99"/>
    <w:semiHidden/>
    <w:rsid w:val="005E51CC"/>
    <w:rPr>
      <w:rFonts w:ascii="Times New Roman" w:hAnsi="Times New Roman"/>
      <w:sz w:val="20"/>
      <w:szCs w:val="20"/>
    </w:rPr>
  </w:style>
  <w:style w:type="paragraph" w:customStyle="1" w:styleId="TAL">
    <w:name w:val="TAL"/>
    <w:basedOn w:val="Normal"/>
    <w:link w:val="TALCar"/>
    <w:qFormat/>
    <w:rsid w:val="009C699D"/>
    <w:pPr>
      <w:keepNext/>
      <w:keepLines/>
      <w:overflowPunct w:val="0"/>
      <w:autoSpaceDE w:val="0"/>
      <w:autoSpaceDN w:val="0"/>
      <w:adjustRightInd w:val="0"/>
      <w:spacing w:after="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9C699D"/>
    <w:rPr>
      <w:rFonts w:ascii="Arial" w:eastAsia="Times New Roman" w:hAnsi="Arial" w:cs="Times New Roman"/>
      <w:sz w:val="18"/>
      <w:szCs w:val="20"/>
      <w:lang w:val="en-GB" w:eastAsia="ja-JP"/>
    </w:rPr>
  </w:style>
  <w:style w:type="paragraph" w:customStyle="1" w:styleId="TAH">
    <w:name w:val="TAH"/>
    <w:basedOn w:val="Normal"/>
    <w:link w:val="TAHCar"/>
    <w:qFormat/>
    <w:rsid w:val="009C699D"/>
    <w:pPr>
      <w:keepNext/>
      <w:keepLines/>
      <w:overflowPunct w:val="0"/>
      <w:autoSpaceDE w:val="0"/>
      <w:autoSpaceDN w:val="0"/>
      <w:adjustRightInd w:val="0"/>
      <w:spacing w:after="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9C699D"/>
    <w:rPr>
      <w:rFonts w:ascii="Arial" w:eastAsia="Times New Roman" w:hAnsi="Arial" w:cs="Times New Roman"/>
      <w:b/>
      <w:sz w:val="18"/>
      <w:szCs w:val="20"/>
      <w:lang w:val="en-GB" w:eastAsia="ja-JP"/>
    </w:rPr>
  </w:style>
  <w:style w:type="paragraph" w:customStyle="1" w:styleId="TAC">
    <w:name w:val="TAC"/>
    <w:basedOn w:val="TAL"/>
    <w:link w:val="TACChar"/>
    <w:qFormat/>
    <w:rsid w:val="009C699D"/>
    <w:pPr>
      <w:overflowPunct/>
      <w:autoSpaceDE/>
      <w:autoSpaceDN/>
      <w:adjustRightInd/>
      <w:spacing w:line="240" w:lineRule="auto"/>
      <w:jc w:val="center"/>
      <w:textAlignment w:val="auto"/>
    </w:pPr>
    <w:rPr>
      <w:lang w:eastAsia="en-US"/>
    </w:rPr>
  </w:style>
  <w:style w:type="paragraph" w:customStyle="1" w:styleId="TAN">
    <w:name w:val="TAN"/>
    <w:basedOn w:val="TAL"/>
    <w:link w:val="TANChar"/>
    <w:qFormat/>
    <w:rsid w:val="009C699D"/>
    <w:pPr>
      <w:overflowPunct/>
      <w:autoSpaceDE/>
      <w:autoSpaceDN/>
      <w:adjustRightInd/>
      <w:spacing w:line="240" w:lineRule="auto"/>
      <w:ind w:left="851" w:hanging="851"/>
      <w:textAlignment w:val="auto"/>
    </w:pPr>
    <w:rPr>
      <w:lang w:eastAsia="en-US"/>
    </w:rPr>
  </w:style>
  <w:style w:type="character" w:customStyle="1" w:styleId="TACChar">
    <w:name w:val="TAC Char"/>
    <w:link w:val="TAC"/>
    <w:qFormat/>
    <w:rsid w:val="009C699D"/>
    <w:rPr>
      <w:rFonts w:ascii="Arial" w:eastAsia="Times New Roman" w:hAnsi="Arial" w:cs="Times New Roman"/>
      <w:sz w:val="18"/>
      <w:szCs w:val="20"/>
      <w:lang w:val="en-GB"/>
    </w:rPr>
  </w:style>
  <w:style w:type="character" w:customStyle="1" w:styleId="TANChar">
    <w:name w:val="TAN Char"/>
    <w:link w:val="TAN"/>
    <w:qFormat/>
    <w:rsid w:val="009C699D"/>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391220">
      <w:bodyDiv w:val="1"/>
      <w:marLeft w:val="0"/>
      <w:marRight w:val="0"/>
      <w:marTop w:val="0"/>
      <w:marBottom w:val="0"/>
      <w:divBdr>
        <w:top w:val="none" w:sz="0" w:space="0" w:color="auto"/>
        <w:left w:val="none" w:sz="0" w:space="0" w:color="auto"/>
        <w:bottom w:val="none" w:sz="0" w:space="0" w:color="auto"/>
        <w:right w:val="none" w:sz="0" w:space="0" w:color="auto"/>
      </w:divBdr>
    </w:div>
    <w:div w:id="170959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62ce89349c7da597681b0f3777389b54">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8f53f5313d0e73ea518264981c088f72"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98FB6-F40B-4F3F-BFF3-62A184C76148}">
  <ds:schemaRefs>
    <ds:schemaRef ds:uri="http://schemas.microsoft.com/sharepoint/v3/contenttype/forms"/>
  </ds:schemaRefs>
</ds:datastoreItem>
</file>

<file path=customXml/itemProps2.xml><?xml version="1.0" encoding="utf-8"?>
<ds:datastoreItem xmlns:ds="http://schemas.openxmlformats.org/officeDocument/2006/customXml" ds:itemID="{4F1F35F7-AAC9-405F-9F97-639376D75361}">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b672847a-5f88-42a2-b3e2-50bdf8de63d5"/>
    <ds:schemaRef ds:uri="063c6eb4-0fc5-41cf-90f7-6fad9b894f44"/>
    <ds:schemaRef ds:uri="http://www.w3.org/XML/1998/namespace"/>
    <ds:schemaRef ds:uri="http://purl.org/dc/elements/1.1/"/>
  </ds:schemaRefs>
</ds:datastoreItem>
</file>

<file path=customXml/itemProps3.xml><?xml version="1.0" encoding="utf-8"?>
<ds:datastoreItem xmlns:ds="http://schemas.openxmlformats.org/officeDocument/2006/customXml" ds:itemID="{0A641FDF-A0E5-476A-8D63-2D9AAF285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CBC8B-3D1A-470C-A325-20EDDE98AE32}">
  <ds:schemaRefs>
    <ds:schemaRef ds:uri="Microsoft.SharePoint.Taxonomy.ContentTypeSync"/>
  </ds:schemaRefs>
</ds:datastoreItem>
</file>

<file path=customXml/itemProps5.xml><?xml version="1.0" encoding="utf-8"?>
<ds:datastoreItem xmlns:ds="http://schemas.openxmlformats.org/officeDocument/2006/customXml" ds:itemID="{520B204E-E931-4BDD-8712-F3D32CBF067B}">
  <ds:schemaRefs>
    <ds:schemaRef ds:uri="http://schemas.microsoft.com/sharepoint/events"/>
  </ds:schemaRefs>
</ds:datastoreItem>
</file>

<file path=customXml/itemProps6.xml><?xml version="1.0" encoding="utf-8"?>
<ds:datastoreItem xmlns:ds="http://schemas.openxmlformats.org/officeDocument/2006/customXml" ds:itemID="{E30BCD77-771A-4880-BCC1-9ECE8DB17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2650</TotalTime>
  <Pages>7</Pages>
  <Words>2635</Words>
  <Characters>15020</Characters>
  <Application>Microsoft Office Word</Application>
  <DocSecurity>0</DocSecurity>
  <Lines>125</Lines>
  <Paragraphs>35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Integrated Access &amp; Backhaul</vt:lpstr>
      <vt:lpstr>    The scope of IAB demodulation</vt:lpstr>
      <vt:lpstr>    IAB use cases and deployments</vt:lpstr>
      <vt:lpstr>Application of BS performance requirements for IAB-nodes</vt:lpstr>
      <vt:lpstr>Conclusion</vt:lpstr>
      <vt:lpstr>References</vt:lpstr>
    </vt:vector>
  </TitlesOfParts>
  <Company/>
  <LinksUpToDate>false</LinksUpToDate>
  <CharactersWithSpaces>17620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Petrov, Dmitry (Nokia - FI/Espoo)</cp:lastModifiedBy>
  <cp:revision>311</cp:revision>
  <dcterms:created xsi:type="dcterms:W3CDTF">2020-08-04T09:52:00Z</dcterms:created>
  <dcterms:modified xsi:type="dcterms:W3CDTF">2020-08-07T17:57:00Z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